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88R13517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3554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the offense of trafficking of persons if committed at certain locations.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20A.02(b) and (b-1), Penal Code, are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 </w:t>
      </w:r>
      <w:r>
        <w:t xml:space="preserve"> </w:t>
      </w:r>
      <w:r>
        <w:t xml:space="preserve">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the death of the person who is trafficked;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w:t>
      </w:r>
      <w:r>
        <w:rPr>
          <w:strike/>
        </w:rPr>
        <w:t xml:space="preserv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actor recruited, enticed, or obtained the victim of the offense from a shelter or facility operating as a residential treatment center that serves runaway youth, foster children, the homeless, or persons subjected to human trafficking, domestic violence, or sexual assault</w:t>
      </w:r>
      <w:r>
        <w:t xml:space="preserve">].</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community center offering youth services and programs;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child-care facility, as defined by Section 42.002, Human Resources Code;</w:t>
      </w:r>
      <w:r>
        <w:t xml:space="preserve"> 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