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 et al.</w:t>
      </w:r>
      <w:r>
        <w:t xml:space="preserve"> (Senate Sponsor</w:t>
      </w:r>
      <w:r xml:space="preserve">
        <w:t> </w:t>
      </w:r>
      <w:r>
        <w:t xml:space="preserve">-</w:t>
      </w:r>
      <w:r xml:space="preserve">
        <w:t> </w:t>
      </w:r>
      <w:r>
        <w:t xml:space="preserve">Whitmire)</w:t>
      </w:r>
      <w:r xml:space="preserve">
        <w:tab wTab="150" tlc="none" cTlc="0"/>
      </w:r>
      <w:r>
        <w:t xml:space="preserve">H.B.</w:t>
      </w:r>
      <w:r xml:space="preserve">
        <w:t> </w:t>
      </w:r>
      <w:r>
        <w:t xml:space="preserve">No.</w:t>
      </w:r>
      <w:r xml:space="preserve">
        <w:t> </w:t>
      </w:r>
      <w:r>
        <w:t xml:space="preserve">3554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5,</w:t>
      </w:r>
      <w:r xml:space="preserve">
        <w:t> </w:t>
      </w:r>
      <w:r>
        <w:t xml:space="preserve">2023; May</w:t>
      </w:r>
      <w:r xml:space="preserve">
        <w:t> </w:t>
      </w:r>
      <w:r>
        <w:t xml:space="preserve">10,</w:t>
      </w:r>
      <w:r xml:space="preserve">
        <w:t> </w:t>
      </w:r>
      <w:r>
        <w:t xml:space="preserve">2023, read first time and referred to Committee on Criminal Justice; May</w:t>
      </w:r>
      <w:r xml:space="preserve">
        <w:t> </w:t>
      </w:r>
      <w:r>
        <w:t xml:space="preserve">17,</w:t>
      </w:r>
      <w:r xml:space="preserve">
        <w:t> </w:t>
      </w:r>
      <w:r>
        <w:t xml:space="preserve">2023, reported favorably by the following vote:</w:t>
      </w:r>
      <w:r>
        <w:t xml:space="preserve"> </w:t>
      </w:r>
      <w:r>
        <w:t xml:space="preserve"> </w:t>
      </w:r>
      <w:r>
        <w:t xml:space="preserve">Yeas 7,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increasing the criminal penalty for the offense of trafficking of persons if committed at certain locations.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20A.02(b) and (b-1), Penal Code, are amended to read as follows:</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and Subsection (b-1), an offense under this section is a felony of the second degree. </w:t>
      </w:r>
      <w:r>
        <w:t xml:space="preserve"> </w:t>
      </w:r>
      <w:r>
        <w:t xml:space="preserve">An offense under this section is a felony of the first degree if:</w:t>
      </w:r>
    </w:p>
    <w:p w:rsidR="003F3435" w:rsidRDefault="0032493E">
      <w:pPr>
        <w:spacing w:line="480" w:lineRule="auto"/>
        <w:ind w:firstLine="1440"/>
        <w:jc w:val="both"/>
      </w:pPr>
      <w:r>
        <w:t xml:space="preserve">(1)</w:t>
      </w:r>
      <w:r xml:space="preserve">
        <w:t> </w:t>
      </w:r>
      <w:r xml:space="preserve">
        <w:t> </w:t>
      </w:r>
      <w:r>
        <w:t xml:space="preserve">the applicable conduct constitutes an offense under Subsection (a)(5), (6), (7), or (8), regardless of whether the actor knows the age of the child at the time of the offense;</w:t>
      </w:r>
    </w:p>
    <w:p w:rsidR="003F3435" w:rsidRDefault="0032493E">
      <w:pPr>
        <w:spacing w:line="480" w:lineRule="auto"/>
        <w:ind w:firstLine="1440"/>
        <w:jc w:val="both"/>
      </w:pPr>
      <w:r>
        <w:t xml:space="preserve">(2)</w:t>
      </w:r>
      <w:r xml:space="preserve">
        <w:t> </w:t>
      </w:r>
      <w:r xml:space="preserve">
        <w:t> </w:t>
      </w:r>
      <w:r>
        <w:t xml:space="preserve">the commission of the offense results in the death of the person who is trafficked; </w:t>
      </w:r>
      <w:r>
        <w:rPr>
          <w:u w:val="single"/>
        </w:rPr>
        <w:t xml:space="preserve">or</w:t>
      </w:r>
    </w:p>
    <w:p w:rsidR="003F3435" w:rsidRDefault="0032493E">
      <w:pPr>
        <w:spacing w:line="480" w:lineRule="auto"/>
        <w:ind w:firstLine="1440"/>
        <w:jc w:val="both"/>
      </w:pPr>
      <w:r>
        <w:t xml:space="preserve">(3)</w:t>
      </w:r>
      <w:r xml:space="preserve">
        <w:t> </w:t>
      </w:r>
      <w:r xml:space="preserve">
        <w:t> </w:t>
      </w:r>
      <w:r>
        <w:t xml:space="preserve">the commission of the offense results in the death of an unborn child of the person who is trafficked[</w:t>
      </w:r>
      <w:r>
        <w:rPr>
          <w:strike/>
        </w:rPr>
        <w:t xml:space="preserve">;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actor recruited, enticed, or obtained the victim of the offense from a shelter or facility operating as a residential treatment center that serves runaway youth, foster children, the homeless, or persons subjected to human trafficking, domestic violence, or sexual assault</w:t>
      </w:r>
      <w:r>
        <w:t xml:space="preserve">].</w:t>
      </w:r>
    </w:p>
    <w:p w:rsidR="003F3435" w:rsidRDefault="0032493E">
      <w:pPr>
        <w:spacing w:line="480" w:lineRule="auto"/>
        <w:ind w:firstLine="720"/>
        <w:jc w:val="both"/>
      </w:pPr>
      <w:r>
        <w:t xml:space="preserve">(b-1)</w:t>
      </w:r>
      <w:r xml:space="preserve">
        <w:t> </w:t>
      </w:r>
      <w:r xml:space="preserve">
        <w:t> </w:t>
      </w:r>
      <w:r>
        <w:t xml:space="preserve">An offense under this section is a felony of the first degree punishable by imprisonment in the Texas Department of Criminal Justice for life or for a term of not more than 99 years or less than 25 years if it is shown on the trial of the offense that the actor committed the offense in a location that was:</w:t>
      </w:r>
    </w:p>
    <w:p w:rsidR="003F3435" w:rsidRDefault="0032493E">
      <w:pPr>
        <w:spacing w:line="480" w:lineRule="auto"/>
        <w:ind w:firstLine="1440"/>
        <w:jc w:val="both"/>
      </w:pPr>
      <w:r>
        <w:t xml:space="preserve">(1)</w:t>
      </w:r>
      <w:r xml:space="preserve">
        <w:t> </w:t>
      </w:r>
      <w:r xml:space="preserve">
        <w:t> </w:t>
      </w:r>
      <w:r>
        <w:t xml:space="preserve">on the premises of or within 1,000 feet of the premises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juvenile detention facility;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post-adjudication secure correctional facility;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shelter or facility operating as a residential treatment center that serves runaway youth, foster children, people who are homeless, or persons subjected to human trafficking, domestic violence, or sexual assault;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community center offering youth services and programs;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child-care facility, as defined by Section 42.002, Human Resources Code;</w:t>
      </w:r>
      <w:r>
        <w:t xml:space="preserve"> or</w:t>
      </w:r>
    </w:p>
    <w:p w:rsidR="003F3435" w:rsidRDefault="0032493E">
      <w:pPr>
        <w:spacing w:line="480" w:lineRule="auto"/>
        <w:ind w:firstLine="1440"/>
        <w:jc w:val="both"/>
      </w:pPr>
      <w:r>
        <w:t xml:space="preserve">(2)</w:t>
      </w:r>
      <w:r xml:space="preserve">
        <w:t> </w:t>
      </w:r>
      <w:r xml:space="preserve">
        <w:t> </w:t>
      </w:r>
      <w:r>
        <w:t xml:space="preserve">on premises or within 1,000 feet of premises where:</w:t>
      </w:r>
    </w:p>
    <w:p w:rsidR="003F3435" w:rsidRDefault="0032493E">
      <w:pPr>
        <w:spacing w:line="480" w:lineRule="auto"/>
        <w:ind w:firstLine="2160"/>
        <w:jc w:val="both"/>
      </w:pPr>
      <w:r>
        <w:t xml:space="preserve">(A)</w:t>
      </w:r>
      <w:r xml:space="preserve">
        <w:t> </w:t>
      </w:r>
      <w:r xml:space="preserve">
        <w:t> </w:t>
      </w:r>
      <w:r>
        <w:t xml:space="preserve">an official school function was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was taking place.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