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22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embership interest in a limited liability company subject to a charg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112, Business Organiz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both single-member limited liability companies and multiple-member limited liability compan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is intended only to clarify existing law with respect to the applicability of charging orders to limited liabilit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