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3599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certain motor fuel taxes for, and registration fees for motor vehicles owned by, certain nonprofit food banks.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162.001, Tax Code, is amended by adding Subdivision (45-a) to read as follows:</w:t>
      </w:r>
    </w:p>
    <w:p w:rsidR="003F3435" w:rsidRDefault="0032493E">
      <w:pPr>
        <w:spacing w:line="480" w:lineRule="auto"/>
        <w:ind w:firstLine="1440"/>
        <w:jc w:val="both"/>
      </w:pPr>
      <w:r>
        <w:rPr>
          <w:u w:val="single"/>
        </w:rPr>
        <w:t xml:space="preserve">(45-a)</w:t>
      </w:r>
      <w:r>
        <w:rPr>
          <w:u w:val="single"/>
        </w:rPr>
        <w:t xml:space="preserve"> </w:t>
      </w:r>
      <w:r>
        <w:rPr>
          <w:u w:val="single"/>
        </w:rPr>
        <w:t xml:space="preserve"> </w:t>
      </w:r>
      <w:r>
        <w:rPr>
          <w:u w:val="single"/>
        </w:rPr>
        <w:t xml:space="preserve">"Nonprofit food bank" means a nonprofit entity that solicits, stores, and redistributes edible food to agencies that feed needy families and individuals.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162.104(a),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 gasoline:</w:t>
      </w:r>
    </w:p>
    <w:p w:rsidR="003F3435" w:rsidRDefault="0032493E">
      <w:pPr>
        <w:spacing w:line="480" w:lineRule="auto"/>
        <w:ind w:firstLine="1440"/>
        <w:jc w:val="both"/>
      </w:pPr>
      <w:r>
        <w:t xml:space="preserve">(1)</w:t>
      </w:r>
      <w:r xml:space="preserve">
        <w:t> </w:t>
      </w:r>
      <w:r xml:space="preserve">
        <w:t> </w:t>
      </w:r>
      <w:r>
        <w:t xml:space="preserve">sold to the United States for its exclusive use, provided that the exemption does not apply with respect to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sold to a commercial transportation company or a metropolitan rapid transit authority operating under Chapter 451, Transportation Code, that provides public school transportation services to a school district under Section 34.008, Education Code, and that uses the gasoline only to provide those services;</w:t>
      </w:r>
    </w:p>
    <w:p w:rsidR="003F3435" w:rsidRDefault="0032493E">
      <w:pPr>
        <w:spacing w:line="480" w:lineRule="auto"/>
        <w:ind w:firstLine="1440"/>
        <w:jc w:val="both"/>
      </w:pPr>
      <w:r>
        <w:t xml:space="preserve">(4)</w:t>
      </w:r>
      <w:r xml:space="preserve">
        <w:t> </w:t>
      </w:r>
      <w:r xml:space="preserve">
        <w:t> </w:t>
      </w:r>
      <w:r>
        <w:t xml:space="preserve">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moved by truck or railcar between licensed suppliers or licensed permissive suppliers and in which the gasoline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delivered or sold into a storage facility of a licensed aviation fuel dealer from which gasoline will be delivered solely into the fuel supply tanks of aircraft or aircraft servicing equipment, or sold from one licensed aviation fuel dealer to another licensed aviation fuel dealer who will deliver the aviation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sold to a nonprofit entity that is organized for the sole purpose of and engages exclusively in providing emergency medical services and that uses the gasoline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sold to a nonprofit food bank and delivered into: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storage facility from which gasoline will be delivered solely into the fuel supply tanks of motor vehicles described by Paragraph (A)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162.125(a), Tax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may take a credit on a return for the period in which the sale occurred if the license holder paid tax on the purchase of gasoline and subsequently resells the gasoline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gasoline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451, Transportation Code, that provides public school transportation services to a school district under Section 34.008, Education Code, and that uses the gasoline exclusively to provide those services</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nonprofit food bank that delivers or will deliver the gasoline into the fuel supply tank of a motor vehicle with a gross vehicle weight rating of at least 25,000 pounds that is owned by the nonprofit food bank and used to deliver food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162, Tax Code, is amended by adding Section 162.1276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162.1276.</w:t>
      </w:r>
      <w:r>
        <w:rPr>
          <w:u w:val="single"/>
        </w:rPr>
        <w:t xml:space="preserve"> </w:t>
      </w:r>
      <w:r>
        <w:rPr>
          <w:u w:val="single"/>
        </w:rPr>
        <w:t xml:space="preserve"> </w:t>
      </w:r>
      <w:r>
        <w:rPr>
          <w:u w:val="single"/>
        </w:rPr>
        <w:t xml:space="preserve">REFUND FOR CERTAIN NONPROFIT FOOD BANKS.  (a) </w:t>
      </w:r>
      <w:r>
        <w:rPr>
          <w:u w:val="single"/>
        </w:rPr>
        <w:t xml:space="preserve"> </w:t>
      </w:r>
      <w:r>
        <w:rPr>
          <w:u w:val="single"/>
        </w:rPr>
        <w:t xml:space="preserve">A nonprofit food bank is entitled to and may file a claim with the comptroller for a refund in the amount provided by this section of taxes paid under this subchapter for gasoline delivered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refund under Subsection (a) is equal to the amount of tax paid under this subchapter for gasoline that qualifies for the refund and is purchased by the nonprofit food bank.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food bank that requests a refund under this section shall maintain all supporting documentation relating to the refund until the sixth anniversary of the date of the request.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diesel fuel sold to a nonprofit food bank and delivered into: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storage facility from which diesel fuel will be delivered solely into the fuel supply tanks of motor vehicles described by Paragraph (A)</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162.227(a), Tax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may take a credit on a return for the period in which the sale occurred if the license holder paid tax on the purchase of diesel fuel and subsequently resells the diesel fuel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diesel fuel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451, Transportation Code, that provides public school transportation services to a school district under Section 34.008, Education Code, and that uses the diesel fuel exclusively to provide those services</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nonprofit food bank that delivers or will deliver the diesel fuel into the fuel supply tank of a motor vehicle with a gross vehicle weight rating of at least 25,000 pounds that is owned by the nonprofit food bank and used to deliver food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162, Tax Code, is amended by adding Section 162.2276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162.2276.</w:t>
      </w:r>
      <w:r>
        <w:rPr>
          <w:u w:val="single"/>
        </w:rPr>
        <w:t xml:space="preserve"> </w:t>
      </w:r>
      <w:r>
        <w:rPr>
          <w:u w:val="single"/>
        </w:rPr>
        <w:t xml:space="preserve"> </w:t>
      </w:r>
      <w:r>
        <w:rPr>
          <w:u w:val="single"/>
        </w:rPr>
        <w:t xml:space="preserve">REFUND FOR CERTAIN NONPROFIT FOOD BANKS.  (a) </w:t>
      </w:r>
      <w:r>
        <w:rPr>
          <w:u w:val="single"/>
        </w:rPr>
        <w:t xml:space="preserve"> </w:t>
      </w:r>
      <w:r>
        <w:rPr>
          <w:u w:val="single"/>
        </w:rPr>
        <w:t xml:space="preserve">A nonprofit food bank is entitled to and may file a claim with the comptroller for a refund in the amount provided by this section of taxes paid under this subchapter for diesel fuel delivered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refund under Subsection (a) is equal to the amount of tax paid under this subchapter for diesel fuel that qualifies for the refund and is purchased by the nonprofit food bank.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food bank that requests a refund under this section shall maintain all supporting documentation relating to the refund until the sixth anniversary of the date of the request.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J, Chapter 502, Transportation Code, is amended by adding Section 502.458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502.458.</w:t>
      </w:r>
      <w:r>
        <w:rPr>
          <w:u w:val="single"/>
        </w:rPr>
        <w:t xml:space="preserve"> </w:t>
      </w:r>
      <w:r>
        <w:rPr>
          <w:u w:val="single"/>
        </w:rPr>
        <w:t xml:space="preserve"> </w:t>
      </w:r>
      <w:r>
        <w:rPr>
          <w:u w:val="single"/>
        </w:rPr>
        <w:t xml:space="preserve">VEHICLES USED BY NONPROFIT FOOD BANKS.  (a) </w:t>
      </w:r>
      <w:r>
        <w:rPr>
          <w:u w:val="single"/>
        </w:rPr>
        <w:t xml:space="preserve"> </w:t>
      </w:r>
      <w:r>
        <w:rPr>
          <w:u w:val="single"/>
        </w:rPr>
        <w:t xml:space="preserve">In this section, "nonprofit food bank" has the meaning assigned by Section 162.001,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 motor vehicle described by Section 162.104(a)(10)(A) or 162.204(a)(16)(A), Tax Code, may apply for registration under Section 502.451 of this code and is exempt from the payment of the registration fee that would otherwise be required by this chapter if the vehicle is used by a nonprofit food bank to deliver food.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registration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by the owner of the vehicle that the vehicle is used by a nonprofit food bank to deliver food;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signed by an officer of the nonprofit food bank that the vehicle has been used by a nonprofit food bank to deliver food and qualifies for registration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162, Tax Code, as amended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502.458, Transportation Code, as added by this Act, applies only to an application for registration submitted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3599 was passed by the House on May 8, 2023, by the following vote:</w:t>
      </w:r>
      <w:r xml:space="preserve">
        <w:t> </w:t>
      </w:r>
      <w:r xml:space="preserve">
        <w:t> </w:t>
      </w:r>
      <w:r>
        <w:t xml:space="preserve">Yeas 137, Nays 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3599 was passed by the Senate on May 17,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