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88R822 TJB-D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policies and programs that permit the use of public money to finance political campaigns.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140, Local Government Code, is amended by adding Section 140.014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140.014.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POLICIES AND PROGRAMS REGARDING USE OF PUBLIC MONEY PROHIBITED.  A political subdivision may not adopt or implement a policy or program that permits the use of public money to finance a political campaign.  This section applies to a policy or program that permits: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direct use of public money by the political subdivision to finance a political campaign;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indirect use of public money by the political subdivision through a voucher or similar program that provides a person with the public money to finance a political campaign.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