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permissible uses of the school safety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Funds allocated under this section must be used to improve school safety and security, including costs associated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securing school facilities,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improvements to school infrastructure;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or installation of physical barriers;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purchase and maintenance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security cameras or other security equipment;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technology, including communications systems or devices, that facilitates communication and information sharing between students, school personnel, and first responders in an emergency;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security for the district,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employing school district peace officers, private security officers, and school marshals;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collaborating with local law enforcement agencies, such as entering into a memorandum of understanding for the assignment of school resource officers to schools 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school safety and security training and planning,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active shooter and emergency response training;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prevention and treatment programs relating to addressing adverse childhood experiences;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prevention, identification, and management of emergencies and threats, using evidence-based, effective prevention practices and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providing licensed counselors, social workers, and individuals trained in restorative discipline and restorative justice practices;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providing mental health personnel and support;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providing behavioral health services;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establishing threat reporting systems;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professional development opportunities for educators regarding classroom behavioral management;</w:t>
      </w:r>
      <w:r>
        <w:t xml:space="preserve">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 xml:space="preserve">
        <w:t> </w:t>
      </w:r>
      <w:r>
        <w:t xml:space="preserve">[</w:t>
      </w:r>
      <w:r>
        <w:rPr>
          <w:strike/>
        </w:rPr>
        <w:t xml:space="preserve">(v)</w:t>
      </w:r>
      <w:r>
        <w:t xml:space="preserve">]</w:t>
      </w:r>
      <w:r xml:space="preserve">
        <w:t> </w:t>
      </w:r>
      <w:r xml:space="preserve">
        <w:t> </w:t>
      </w:r>
      <w:r>
        <w:t xml:space="preserve">developing and implementing programs focused on restorative justice practices, culturally relevant instruction, and providing mental health support;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providing programs related to suicide prevention, intervention, and postvention.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