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88R11333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3648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board of directors of the Texas School Safety Center.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37.203(a)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center is advised by a board of directors composed of:</w:t>
      </w:r>
    </w:p>
    <w:p w:rsidR="003F3435" w:rsidRDefault="0032493E">
      <w:pPr>
        <w:spacing w:line="480" w:lineRule="auto"/>
        <w:ind w:firstLine="1440"/>
        <w:jc w:val="both"/>
      </w:pPr>
      <w:r>
        <w:t xml:space="preserve">(1)</w:t>
      </w:r>
      <w:r xml:space="preserve">
        <w:t> </w:t>
      </w:r>
      <w:r xml:space="preserve">
        <w:t> </w:t>
      </w:r>
      <w:r>
        <w:t xml:space="preserve">the attorney general, or the attorney general's designee;</w:t>
      </w:r>
    </w:p>
    <w:p w:rsidR="003F3435" w:rsidRDefault="0032493E">
      <w:pPr>
        <w:spacing w:line="480" w:lineRule="auto"/>
        <w:ind w:firstLine="1440"/>
        <w:jc w:val="both"/>
      </w:pPr>
      <w:r>
        <w:t xml:space="preserve">(2)</w:t>
      </w:r>
      <w:r xml:space="preserve">
        <w:t> </w:t>
      </w:r>
      <w:r xml:space="preserve">
        <w:t> </w:t>
      </w:r>
      <w:r>
        <w:t xml:space="preserve">the commissioner, or the commissioner's designee;</w:t>
      </w:r>
    </w:p>
    <w:p w:rsidR="003F3435" w:rsidRDefault="0032493E">
      <w:pPr>
        <w:spacing w:line="480" w:lineRule="auto"/>
        <w:ind w:firstLine="1440"/>
        <w:jc w:val="both"/>
      </w:pPr>
      <w:r>
        <w:t xml:space="preserve">(3)</w:t>
      </w:r>
      <w:r xml:space="preserve">
        <w:t> </w:t>
      </w:r>
      <w:r xml:space="preserve">
        <w:t> </w:t>
      </w:r>
      <w:r>
        <w:t xml:space="preserve">the executive director of the Texas Juvenile Justice Department, or the executive director's designee;</w:t>
      </w:r>
    </w:p>
    <w:p w:rsidR="003F3435" w:rsidRDefault="0032493E">
      <w:pPr>
        <w:spacing w:line="480" w:lineRule="auto"/>
        <w:ind w:firstLine="1440"/>
        <w:jc w:val="both"/>
      </w:pPr>
      <w:r>
        <w:t xml:space="preserve">(4)</w:t>
      </w:r>
      <w:r xml:space="preserve">
        <w:t> </w:t>
      </w:r>
      <w:r xml:space="preserve">
        <w:t> </w:t>
      </w:r>
      <w:r>
        <w:t xml:space="preserve">the commissioner of the Department of State Health Services, or the commissioner's designee;</w:t>
      </w:r>
    </w:p>
    <w:p w:rsidR="003F3435" w:rsidRDefault="0032493E">
      <w:pPr>
        <w:spacing w:line="480" w:lineRule="auto"/>
        <w:ind w:firstLine="1440"/>
        <w:jc w:val="both"/>
      </w:pPr>
      <w:r>
        <w:t xml:space="preserve">(5)</w:t>
      </w:r>
      <w:r xml:space="preserve">
        <w:t> </w:t>
      </w:r>
      <w:r xml:space="preserve">
        <w:t> </w:t>
      </w:r>
      <w:r>
        <w:t xml:space="preserve">the commissioner of higher education, or the commissioner's designee; and</w:t>
      </w:r>
    </w:p>
    <w:p w:rsidR="003F3435" w:rsidRDefault="0032493E">
      <w:pPr>
        <w:spacing w:line="480" w:lineRule="auto"/>
        <w:ind w:firstLine="1440"/>
        <w:jc w:val="both"/>
      </w:pPr>
      <w:r>
        <w:t xml:space="preserve">(6)</w:t>
      </w:r>
      <w:r xml:space="preserve">
        <w:t> </w:t>
      </w:r>
      <w:r xml:space="preserve">
        <w:t> </w:t>
      </w:r>
      <w:r>
        <w:t xml:space="preserve">the following members appointed by the governor with the advice and consent of the senate:</w:t>
      </w:r>
    </w:p>
    <w:p w:rsidR="003F3435" w:rsidRDefault="0032493E">
      <w:pPr>
        <w:spacing w:line="480" w:lineRule="auto"/>
        <w:ind w:firstLine="2160"/>
        <w:jc w:val="both"/>
      </w:pPr>
      <w:r>
        <w:t xml:space="preserve">(A)</w:t>
      </w:r>
      <w:r xml:space="preserve">
        <w:t> </w:t>
      </w:r>
      <w:r xml:space="preserve">
        <w:t> </w:t>
      </w:r>
      <w:r>
        <w:t xml:space="preserve">a juvenile court judge;</w:t>
      </w:r>
    </w:p>
    <w:p w:rsidR="003F3435" w:rsidRDefault="0032493E">
      <w:pPr>
        <w:spacing w:line="480" w:lineRule="auto"/>
        <w:ind w:firstLine="2160"/>
        <w:jc w:val="both"/>
      </w:pPr>
      <w:r>
        <w:t xml:space="preserve">(B)</w:t>
      </w:r>
      <w:r xml:space="preserve">
        <w:t> </w:t>
      </w:r>
      <w:r xml:space="preserve">
        <w:t> </w:t>
      </w:r>
      <w:r>
        <w:t xml:space="preserve">a member of a school district's board of trustees;</w:t>
      </w:r>
    </w:p>
    <w:p w:rsidR="003F3435" w:rsidRDefault="0032493E">
      <w:pPr>
        <w:spacing w:line="480" w:lineRule="auto"/>
        <w:ind w:firstLine="2160"/>
        <w:jc w:val="both"/>
      </w:pPr>
      <w:r>
        <w:t xml:space="preserve">(C)</w:t>
      </w:r>
      <w:r xml:space="preserve">
        <w:t> </w:t>
      </w:r>
      <w:r xml:space="preserve">
        <w:t> </w:t>
      </w:r>
      <w:r>
        <w:t xml:space="preserve">an administrator of a public primary school;</w:t>
      </w:r>
    </w:p>
    <w:p w:rsidR="003F3435" w:rsidRDefault="0032493E">
      <w:pPr>
        <w:spacing w:line="480" w:lineRule="auto"/>
        <w:ind w:firstLine="2160"/>
        <w:jc w:val="both"/>
      </w:pPr>
      <w:r>
        <w:t xml:space="preserve">(D)</w:t>
      </w:r>
      <w:r xml:space="preserve">
        <w:t> </w:t>
      </w:r>
      <w:r xml:space="preserve">
        <w:t> </w:t>
      </w:r>
      <w:r>
        <w:t xml:space="preserve">an administrator of a public secondary school;</w:t>
      </w:r>
    </w:p>
    <w:p w:rsidR="003F3435" w:rsidRDefault="0032493E">
      <w:pPr>
        <w:spacing w:line="480" w:lineRule="auto"/>
        <w:ind w:firstLine="2160"/>
        <w:jc w:val="both"/>
      </w:pPr>
      <w:r>
        <w:t xml:space="preserve">(E)</w:t>
      </w:r>
      <w:r xml:space="preserve">
        <w:t> </w:t>
      </w:r>
      <w:r xml:space="preserve">
        <w:t> </w:t>
      </w:r>
      <w:r>
        <w:t xml:space="preserve">a member of the state parent-teacher association;</w:t>
      </w:r>
    </w:p>
    <w:p w:rsidR="003F3435" w:rsidRDefault="0032493E">
      <w:pPr>
        <w:spacing w:line="480" w:lineRule="auto"/>
        <w:ind w:firstLine="2160"/>
        <w:jc w:val="both"/>
      </w:pPr>
      <w:r>
        <w:t xml:space="preserve">(F)</w:t>
      </w:r>
      <w:r xml:space="preserve">
        <w:t> </w:t>
      </w:r>
      <w:r xml:space="preserve">
        <w:t> </w:t>
      </w:r>
      <w:r>
        <w:t xml:space="preserve">a teacher from a public primary or secondary school;</w:t>
      </w:r>
    </w:p>
    <w:p w:rsidR="003F3435" w:rsidRDefault="0032493E">
      <w:pPr>
        <w:spacing w:line="480" w:lineRule="auto"/>
        <w:ind w:firstLine="2160"/>
        <w:jc w:val="both"/>
      </w:pPr>
      <w:r>
        <w:t xml:space="preserve">(G)</w:t>
      </w:r>
      <w:r xml:space="preserve">
        <w:t> </w:t>
      </w:r>
      <w:r xml:space="preserve">
        <w:t> </w:t>
      </w:r>
      <w:r>
        <w:t xml:space="preserve">a public school superintendent who is a member of the Texas Association of School Administrators;</w:t>
      </w:r>
    </w:p>
    <w:p w:rsidR="003F3435" w:rsidRDefault="0032493E">
      <w:pPr>
        <w:spacing w:line="480" w:lineRule="auto"/>
        <w:ind w:firstLine="2160"/>
        <w:jc w:val="both"/>
      </w:pPr>
      <w:r>
        <w:t xml:space="preserve">(H)</w:t>
      </w:r>
      <w:r xml:space="preserve">
        <w:t> </w:t>
      </w:r>
      <w:r xml:space="preserve">
        <w:t> </w:t>
      </w:r>
      <w:r>
        <w:t xml:space="preserve">a school district police officer or a peace officer whose primary duty consists of working in a public school;</w:t>
      </w:r>
    </w:p>
    <w:p w:rsidR="003F3435" w:rsidRDefault="0032493E">
      <w:pPr>
        <w:spacing w:line="480" w:lineRule="auto"/>
        <w:ind w:firstLine="2160"/>
        <w:jc w:val="both"/>
      </w:pPr>
      <w:r>
        <w:t xml:space="preserve">(I)</w:t>
      </w:r>
      <w:r xml:space="preserve">
        <w:t> </w:t>
      </w:r>
      <w:r xml:space="preserve">
        <w:t> </w:t>
      </w:r>
      <w:r>
        <w:t xml:space="preserve">a professional architect who is registered in this state and a member of the Texas Society of Architects; [</w:t>
      </w:r>
      <w:r>
        <w:rPr>
          <w:strike/>
        </w:rPr>
        <w:t xml:space="preserve">and</w:t>
      </w:r>
      <w:r>
        <w:t xml:space="preserve">]</w:t>
      </w:r>
    </w:p>
    <w:p w:rsidR="003F3435" w:rsidRDefault="0032493E">
      <w:pPr>
        <w:spacing w:line="480" w:lineRule="auto"/>
        <w:ind w:firstLine="2160"/>
        <w:jc w:val="both"/>
      </w:pPr>
      <w:r>
        <w:t xml:space="preserve">(J)</w:t>
      </w:r>
      <w:r xml:space="preserve">
        <w:t> </w:t>
      </w:r>
      <w:r xml:space="preserve">
        <w:t> </w:t>
      </w:r>
      <w:r>
        <w:rPr>
          <w:u w:val="single"/>
        </w:rPr>
        <w:t xml:space="preserve">a school district's director of special education services; and</w:t>
      </w:r>
    </w:p>
    <w:p w:rsidR="003F3435" w:rsidRDefault="0032493E">
      <w:pPr>
        <w:spacing w:line="480" w:lineRule="auto"/>
        <w:ind w:firstLine="2160"/>
        <w:jc w:val="both"/>
      </w:pPr>
      <w:r>
        <w:rPr>
          <w:u w:val="single"/>
        </w:rPr>
        <w:t xml:space="preserve">(K)</w:t>
      </w:r>
      <w:r xml:space="preserve">
        <w:t> </w:t>
      </w:r>
      <w:r xml:space="preserve">
        <w:t> </w:t>
      </w:r>
      <w:r>
        <w:t xml:space="preserve">three members of the public.</w:t>
      </w:r>
    </w:p>
    <w:p w:rsidR="003F3435" w:rsidRDefault="0032493E">
      <w:pPr>
        <w:spacing w:line="480" w:lineRule="auto"/>
        <w:ind w:firstLine="720"/>
        <w:jc w:val="both"/>
      </w:pPr>
      <w:r>
        <w:t xml:space="preserve">(b)</w:t>
      </w:r>
      <w:r xml:space="preserve">
        <w:t> </w:t>
      </w:r>
      <w:r xml:space="preserve">
        <w:t> </w:t>
      </w:r>
      <w:r>
        <w:t xml:space="preserve">Members of the board appointed under Subsection (a)(6) serve staggered two-year terms, with the terms of the members described by Subsections (a)(6)(A)-(F) expiring on February 1 of each odd-numbered year and the terms of the members described by Subsections </w:t>
      </w:r>
      <w:r>
        <w:rPr>
          <w:u w:val="single"/>
        </w:rPr>
        <w:t xml:space="preserve">(a)(6)(G)-(K)</w:t>
      </w:r>
      <w:r>
        <w:t xml:space="preserve"> [</w:t>
      </w:r>
      <w:r>
        <w:rPr>
          <w:strike/>
        </w:rPr>
        <w:t xml:space="preserve">(a)(6)(G)-(J)</w:t>
      </w:r>
      <w:r>
        <w:t xml:space="preserve">] expiring on February 1 of each even-numbered year. </w:t>
      </w:r>
      <w:r>
        <w:t xml:space="preserve"> </w:t>
      </w:r>
      <w:r>
        <w:t xml:space="preserve">A member may serve more than one term.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February 1, 2024, the governor shall appoint the new member to the board of directors of the Texas School Safety Center as required by Section 37.203(a)(6)(J), Education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