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88R13211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w:t>
      </w:r>
      <w:r xml:space="preserve">
        <w:tab wTab="150" tlc="none" cTlc="0"/>
      </w:r>
      <w:r>
        <w:t xml:space="preserve">H.B.</w:t>
      </w:r>
      <w:r xml:space="preserve">
        <w:t> </w:t>
      </w:r>
      <w:r>
        <w:t xml:space="preserve">No.</w:t>
      </w:r>
      <w:r xml:space="preserve">
        <w:t> </w:t>
      </w:r>
      <w:r>
        <w:t xml:space="preserve">3704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notification requirements for deaths caused by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 Code of Criminal Procedure, is amended by adding Article 2.1391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2.1391.</w:t>
      </w:r>
      <w:r>
        <w:rPr>
          <w:u w:val="single"/>
        </w:rPr>
        <w:t xml:space="preserve"> </w:t>
      </w:r>
      <w:r>
        <w:rPr>
          <w:u w:val="single"/>
        </w:rPr>
        <w:t xml:space="preserve"> </w:t>
      </w:r>
      <w:r>
        <w:rPr>
          <w:u w:val="single"/>
        </w:rPr>
        <w:t xml:space="preserve">NOTICE REQUIRED FOR DEATH CAUSED BY OFFICER.  (a) </w:t>
      </w:r>
      <w:r>
        <w:rPr>
          <w:u w:val="single"/>
        </w:rPr>
        <w:t xml:space="preserve"> </w:t>
      </w:r>
      <w:r>
        <w:rPr>
          <w:u w:val="single"/>
        </w:rPr>
        <w:t xml:space="preserve">As soon as practicable after a peace officer causes the death of another while in the discharge of the officer's duties, the law enforcement agency that employs the officer shall notify the immediate family and household members of the deceased individual of the death and provide a chaplain, victim services professional, or peace officer employed by the agency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console the immediate family or household members;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information regarding relevant resources available in the community.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action taken by a law enforcement agency or a chaplain, victim services professional, or peace officer in accordance with  this article may not be construed as an admission of liability on behalf of the agency or the peace officer who caused the death.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