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88R12974 MAW-F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limitations on the enforcement of certain occupational regulations.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1, Occupations Code, is amended by adding Chapter 2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ENFORCEMENT OF CERTAIN OCCUPATIONAL REGULATIONS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"License" means a nontransferable and exclusive authorization issued by a licensing authority authorizing an individual, based on the established personal qualifications, to engage in a particular occupation.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"Licensing authority" means a department, commission, board, office, or other agency of this state or a political subdivision of this state that issues a license, specialty occupational license for medical reimbursement, registration, certificate, permit, or other authorization related to an occupation.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"Occupational regulation" means any  regulation, rule, policy, fee, condition, test, permit, administrative practice, or other provision in which a licensing authority establishes the personal qualifications necessary to engage in any occupation or profession. The term does not include a license.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"Personal qualifications" means criteria related to an individual's personal background and characteristics related to eligibility for a license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educational attainment;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passage of an examination;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work experience;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character;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"Specialty occupational license for medical reimbursement" means a nontransferable authorization to perform a medical service that is: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for an individual to be eligible to receive payment or reimbursement from a governmental agency or other entity for providing medical services;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issued by a licensing authority to an individual who meets the established personal qualifications.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"Welfare" means an action to protect the public against fraud or harm. The term does not include an action to protect an existing public or private entity against competition.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POLICY. </w:t>
      </w:r>
      <w:r>
        <w:rPr>
          <w:u w:val="single"/>
        </w:rPr>
        <w:t xml:space="preserve"> </w:t>
      </w:r>
      <w:r>
        <w:rPr>
          <w:u w:val="single"/>
        </w:rPr>
        <w:t xml:space="preserve">It is the policy of this state that all occupational regulations must be limited to those demonstrably necessary and carefully tailored to fulfill legitimate public health, safety, and welfare objectives.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REVIEW REQUIRED.  (a) </w:t>
      </w:r>
      <w:r>
        <w:rPr>
          <w:u w:val="single"/>
        </w:rPr>
        <w:t xml:space="preserve"> </w:t>
      </w:r>
      <w:r>
        <w:rPr>
          <w:u w:val="single"/>
        </w:rPr>
        <w:t xml:space="preserve">Not later than September 1, 2024, each licensing authority shall conduct a comprehensive review of each occupational regulation applicable to a license issued by the authority and for each occupational regulation: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specify the public health, safety, or welfare objective served by the regulation and the reason the regulation is necessary to serve each objective;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analyze, based on any available information, the effects of the regulation 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opportunities for workers;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consumer choices and costs;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general unemployment;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market competition;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governmental costs; and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related measures;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compare the regulation with how the applicable business or profession is regulated in other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licensing authority shall for any occupational regulation determined during a review under Subsection (a) to violate the policy provided by Section 2.002: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repeal the regulation or modify the regulation to conform to the policy provided by Section 2.002, if the authority is authorized by law to do so;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recommend that the legislature repeal the regulation or take any other action necessary to modify the regulation to conform to the policy provided by Section 2.002.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1, 2024, each licensing authority shall submit to the legislature a report summarizing any actions taken by the authority under Subsection (b)(1) and any recommendations made under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September 1, 2025.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 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PETITION FOR REPEAL OR MODIFICATION.  (a)  A person may petition a licensing authority to repeal or modify an occupational regulation applicable to a license issued by the authority if the regulation violates the policy provided by Section 2.002.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date a licensing authority receives a petition under Subsection (a), the authority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repeal the regulation;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modify the regulation to conform to the policy provided by Section 2.002;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the reasons the authority has determined that the regulation does not violate the policy provided by Section 2.002;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petitioner that the authority is not authorized under law to repeal or modify the regulation.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INJUNCTIVE RELIEF.  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bring an action for an injunction against the enforcement of an occupational regulation in a district court in Travis County or any county in which the regulation is enforced.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is entitled to relief from an occupational regulation if the court finds by a preponderance of evidence that the occupational regulation on its face or in its effect burdens the entry into a profession or occupation and: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licensing authority is unable to prove by a preponderance of evidence that the regulation is not demonstrably necessary and carefully tailored to fulfill legitimate public health, safety, or welfare objectives;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regulation is necessary to the legitimate public health, safety, or welfare objectives as demonstrated under Subdivision (1), the objective can be effectively served by using a less restrictive regulation that is less burdensome to economic opportunity.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determining whether an occupational regulation is less restrictive for purposes of Subsection (b)(2), the following list represents regulations from least restrictive to most restrictive: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market competition;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ratings or reviews from consumers or third parties;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private certification;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voluntary bonding or insurance;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existence of a specific private cause of action to remedy a consumer harm;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prohibiting deceptive trade practices;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requirement for mandatory disclosure to a consumer of attributes of a specific good or service;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restriction on the process of providing a specific good or service to a consumer;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inspection requirements;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requirement that an individual obtain a bond or insurance;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statute, rule, or policy requiring registration with a licensing authority;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statute, rule, or policy requiring certification by a licensing authority;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specialty occupational license for medical reimbursement;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statute, rule, or policy requiring licensing by a licensing authority.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shall award to a plaintiff who prevails under this section reasonable attorney's fees and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