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submission of certain state agency rules for review by the regulatory compliance division in the office of the governor.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</w:t>
      </w:r>
      <w:r>
        <w:t xml:space="preserve">tion 57.105(b-1),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A state agency that issues a license must submit to the division for review any rule that the agency proposes to readopt without amendment after a review under Section 2001.039, Government Code, if the rule affects market competition as described by this section. </w:t>
      </w:r>
      <w:r>
        <w:t xml:space="preserve"> </w:t>
      </w:r>
      <w:r>
        <w:t xml:space="preserve">This subsection expires January 1, </w:t>
      </w:r>
      <w:r>
        <w:rPr>
          <w:u w:val="single"/>
        </w:rPr>
        <w:t xml:space="preserve">2028</w:t>
      </w:r>
      <w:r>
        <w:t xml:space="preserve"> [</w:t>
      </w:r>
      <w:r>
        <w:rPr>
          <w:strike/>
        </w:rPr>
        <w:t xml:space="preserve">2024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