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88R22349 AJZ-F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a program by the Texas Department of Transportation to allow a real property owner to plant or replace vegetation in a right-of-way.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202, Transportation Code, is amended by adding Section 202.0585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202.0585.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VEGETATION IN RIGHT-OF-WAY.  (a)  Subject to Subsections (b) and (c), the department by rule shall develop and implement a program to allow an owner of real property abutting or adjoining property acquired by the department for the right-of-way of a road in the state highway system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plant vegetation or replace existing vegetation in the right-of-way if the owner determines that the new vegetation will enhance the aesthetic appeal of the property;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replace existing vegetation in the right-of-way if the vegetation to be replaced reduces the visibility of the property.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program may authorize an owner of real property described by Subsection (a) to plant or replace existing vegetation only in the right-of-way, including the outer separation, located within 500 feet of the property.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owner of real property who plants or replaces vegetation in the right-of-way in accordance with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responsible for all costs associated with the planting or replacement of vegetation;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only use plants that are native, regionally appropriate, and pollinator-friendly;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interfere with any public utility infrastructure located in the right-of-way.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rules adopted by the department under Subsection (a) may not impair or relinquish the state's right to use the right-of-way when needed to construct or reconstruct the road for which it was acquired.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by the owner of adjoining or abutting real property under this section is not abandonment of the right-of-way by the department.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require a utility, as defined by Section 203.091, that performs work in the right-of-way to replace vegetation or provide compensation to an owner of real property for replacing vegetation if the removal of vegetation is necessary to perform the work.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