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88R26145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 Raymond, et al.</w:t>
      </w:r>
      <w:r xml:space="preserve">
        <w:tab wTab="150" tlc="none" cTlc="0"/>
      </w:r>
      <w:r>
        <w:t xml:space="preserve">H.B.</w:t>
      </w:r>
      <w:r xml:space="preserve">
        <w:t> </w:t>
      </w:r>
      <w:r>
        <w:t xml:space="preserve">No.</w:t>
      </w:r>
      <w:r xml:space="preserve">
        <w:t> </w:t>
      </w:r>
      <w:r>
        <w:t xml:space="preserve">3757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3757:</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C.S.H.B.</w:t>
      </w:r>
      <w:r xml:space="preserve">
        <w:t> </w:t>
      </w:r>
      <w:r>
        <w:t xml:space="preserve">No.</w:t>
      </w:r>
      <w:r xml:space="preserve">
        <w:t> </w:t>
      </w:r>
      <w:r>
        <w:t xml:space="preserve">3757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taxing unit other than a school district, county, municipality, or junior college district to establish a limitation on the amount of ad valorem taxes that the taxing unit may impose on the residence homesteads of certain low-income individuals who are disabled or elderly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11.262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11.262.</w:t>
      </w:r>
      <w:r>
        <w:rPr>
          <w:u w:val="single"/>
        </w:rPr>
        <w:t xml:space="preserve"> </w:t>
      </w:r>
      <w:r>
        <w:rPr>
          <w:u w:val="single"/>
        </w:rPr>
        <w:t xml:space="preserve"> </w:t>
      </w:r>
      <w:r>
        <w:rPr>
          <w:u w:val="single"/>
        </w:rPr>
        <w:t xml:space="preserve">LIMITATION OF TAX IMPOSED BY CERTAIN TAXING UNITS ON HOMESTEADS OF LOW-INCOME INDIVIDUALS WHO ARE DISABLED OR ELDERLY.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individual" means an individual whose household income does not exceed 200 percent of the federal poverty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taxing unit" means a taxing unit other than a school district, county, municipality, or junior college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qualifying taxing unit that establishes a limitation under Section 1-b(h-1), Article VIII, Texas Constitution, on the total amount of taxes that may be imposed by the taxing unit on the residence homestead of an eligible individual who is disabled or is 65 years of age or 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tax officials shall appraise the residence homestead of an eligible individual who is disabled or is 65 years of age or older and calculate taxes on that residence homestead in the same manner as other residence homesteads, but if the tax so calculated exceeds the limitation provided by this section, the tax imposed is the amount of the tax as limited by this section, except as otherwise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qualifying taxing unit may not increase the total annual amount of ad valorem taxes the taxing unit imposes on the residence homestead of an eligible individual who is disabled or is 65 years of age or older above the amount of the taxes the taxing unit imposed on the residence homestead in the first tax year in which the eligible individual qualified that residence homestead for the exemption provided by Section 11.13(c) for an individual who is disabled or is 65 years of age or older and was an eligible individual.</w:t>
      </w:r>
      <w:r>
        <w:rPr>
          <w:u w:val="single"/>
        </w:rPr>
        <w:t xml:space="preserve"> </w:t>
      </w:r>
      <w:r>
        <w:rPr>
          <w:u w:val="single"/>
        </w:rPr>
        <w:t xml:space="preserve"> </w:t>
      </w:r>
      <w:r>
        <w:rPr>
          <w:u w:val="single"/>
        </w:rPr>
        <w:t xml:space="preserve">If the eligible individual qualified that residence homestead for the exemption after the beginning of that first year and the residence homestead remains eligible for the exemption for the next year, and if the taxes imposed by the taxing unit on the residence homestead in the next year are less than the amount of those taxes imposed in that first year, the taxing unit may not subsequently increase the total annual amount of ad valorem taxes it imposes on the residence homestead above the amount it imposed on the residence homestead in the year immediately following the first year for which the individual qualified that residence homestead for the exemption and was an eligible individual.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eligible individual who is disabled or is 65 years of age or older makes improvements to the individual's residence homestead, other than repairs and other than improvements required to comply with governmental requirements, the qualifying taxing unit may increase the amount of taxes on the homestead in the first year the value of the homestead is increased on the appraisal roll because of the enhancement of value by the improvements.</w:t>
      </w:r>
      <w:r>
        <w:rPr>
          <w:u w:val="single"/>
        </w:rPr>
        <w:t xml:space="preserve"> </w:t>
      </w:r>
      <w:r>
        <w:rPr>
          <w:u w:val="single"/>
        </w:rPr>
        <w:t xml:space="preserve"> </w:t>
      </w:r>
      <w:r>
        <w:rPr>
          <w:u w:val="single"/>
        </w:rPr>
        <w:t xml:space="preserve">The amount of the tax increase is determined by applying the current tax rate of the qualifying taxing unit to the difference between the appraised value of the homestead with the improvements and the appraised value the homestead would have had without the improvements.</w:t>
      </w:r>
      <w:r>
        <w:rPr>
          <w:u w:val="single"/>
        </w:rPr>
        <w:t xml:space="preserve"> </w:t>
      </w:r>
      <w:r>
        <w:rPr>
          <w:u w:val="single"/>
        </w:rPr>
        <w:t xml:space="preserve"> </w:t>
      </w:r>
      <w:r>
        <w:rPr>
          <w:u w:val="single"/>
        </w:rPr>
        <w:t xml:space="preserve">The limitation provided by this section then applies to the increased amount of taxes on the residence homestead until more improvements, if any, are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limitation on tax increases provided by this section expires if on January 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 of the owners of the structure who qualify for the exemption provided by Section 11.13(c) for an individual who is disabled or is 65 years of age or older and who owned the structure when the limitation first took effect are using the structure as a residence homestead;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none of the owners of the structure qualify for the exemption provided by Section 11.13(c) for an individual who is disabled or is 65 years of age or older;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none of the owners of the structure are eligible individuals.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appraisal roll provides for taxation of appraised value for a prior year because a residence homestead exemption for an eligible individual who is disabled or is 65 years of age or older was erroneously allowed or because an individual was erroneously considered to be an eligible individual, the tax assessor for the applicable county shall add, as back taxes due as provided by Section 26.09(d), the positive difference, if any, between the tax that should have been imposed for that year and the tax that was imposed under the requirements of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limitation on tax increases provided by this section does not expire because the owner of an interest in the structure conveys the interest to a qualifying trust as defined by Section 11.13(j) if the owner or the owner's spouse is a trustor of the trust and is entitled to occupy the structure.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Except as provided by Subsection (e), if an eligible individual who receives a limitation on tax increases provided by this section, including a surviving spouse who receives a limitation under Subsection (k), subsequently qualifies a different residence homestead in the same qualifying taxing unit for an exemption under Section 11.13, the taxing unit may not impose ad valorem taxes on the subsequently qualified homestead in a year in an amount that exceeds the amount of taxes the taxing unit would have imposed on the subsequently qualified homestead in the first year in which the individual receives that exemption for the subsequently qualified homestead had the limitation on tax increases required by this section not been in effect, multiplied by a fraction the numerator of which is the total amount of taxes imposed on the former homestead by the taxing unit in the last year in which the individual received that exemption for the former homestead and the denominator of which is the total amount of taxes that would have been imposed on the former homestead by the taxing unit in the last year in which the individual received that exemption for the former homestead had the limitation on tax increases provided by this section not been in effect.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eligible individual who receives a limitation on tax increases under this section, including a surviving spouse who receives a limitation under Subsection (k), and who subsequently qualifies a different residence homestead for an exemption under Section 11.13,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(i) and to calculate the amount of taxes the qualifying taxing unit may impose on the subsequently qualified homestead.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an eligible individual who qualifies for a limitation on tax increases under this section dies, the surviving spouse of the individual is entitled to the limitation on taxes imposed by the qualifying taxing unit on the residence homestead of the individual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surviving spouse: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disabled or is 55 years of age or older when the individual dies;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an eligible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homestead of 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the residence homestead of the surviving spouse on the date that the individual dies;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remains the residence homestead of the surviving spouse.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If an eligible individual who is 65 years of age or older and qualifies for a limitation on tax increases for the elderly under this section dies in the first year in which the individual qualified for the limitation and the individual first qualified for the limitation after the beginning of that year, except as provided by Subsection (m), the amount to which the surviving spouse's taxes are limited under Subsection (k) is the amount of taxes imposed by the qualifying taxing unit on the residence homestead in that year determined as if the individual qualifying for the exemption had lived for the entire year.</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in the first tax year after the year in which an eligible individual who is 65 years of age or older dies under the circumstances described by Subsection (l), the amount of taxes imposed by the qualifying taxing unit on the residence homestead of the surviving spouse is less than the amount of taxes imposed by the taxing unit in the preceding year as limited by Subsection (l), in a subsequent tax year the surviving spouse's taxes imposed by the taxing unit on that residence homestead are limited to the amount of taxes imposed by the taxing unit in that first tax year after the year in which the individual dies.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Subsection (f), a limitation on tax increases provided by this section does not expire if the owner of the structure qualifies for an exemption under Section 11.13 under the circumstances described by Section 11.135(a).</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Notwithstanding Subsections (c) and (e), an improvement to property that would otherwise constitute an improvement under Subsection (e) is not treated as an improvement under that subsection if the improvement is a replacement structure for a structure that was rendered uninhabitable or unusable by a casualty or by wind or water damage.</w:t>
      </w:r>
      <w:r>
        <w:rPr>
          <w:u w:val="single"/>
        </w:rPr>
        <w:t xml:space="preserve"> </w:t>
      </w:r>
      <w:r>
        <w:rPr>
          <w:u w:val="single"/>
        </w:rPr>
        <w:t xml:space="preserve"> </w:t>
      </w:r>
      <w:r>
        <w:rPr>
          <w:u w:val="single"/>
        </w:rPr>
        <w:t xml:space="preserve">For purposes of appraising the property in the tax year in which the structure would have constituted an improvement under Subsection (e), the replacement structure is considered to be an improvement under that subsection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An heir property owner who qualifies heir property as the owner's residence homestead under this chapter is considered the sole owner of the property for the purposes of this 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chief appraiser for an appraisal district in which a qualifying taxing unit participates may require an individual to provide any information that is reasonably necessary for the chief appraiser to determine whether the individual is an eligible individual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If an appraisal district receives a written request for the appraisal of real property and improvements of a cooperative housing corporation according to the separate interests of the corporation's stockholders, the chief appraiser shall separately appraise the interests described by Subsection (d) if the conditions required by Subsections (e) and (f) have been met.</w:t>
      </w:r>
      <w:r xml:space="preserve">
        <w:t> </w:t>
      </w:r>
      <w:r xml:space="preserve">
        <w:t> </w:t>
      </w:r>
      <w:r>
        <w:t xml:space="preserve">Separate appraisal under this section is for the purposes of administration of tax exemptions, determination of applicable limitations of taxes under Section 11.26</w:t>
      </w:r>
      <w:r>
        <w:rPr>
          <w:u w:val="single"/>
        </w:rPr>
        <w:t xml:space="preserve">,</w:t>
      </w:r>
      <w:r>
        <w:t xml:space="preserve"> [</w:t>
      </w:r>
      <w:r>
        <w:rPr>
          <w:strike/>
        </w:rPr>
        <w:t xml:space="preserve">or</w:t>
      </w:r>
      <w:r>
        <w:t xml:space="preserve">] 11.261, </w:t>
      </w:r>
      <w:r>
        <w:rPr>
          <w:u w:val="single"/>
        </w:rPr>
        <w:t xml:space="preserve">or 11.262,</w:t>
      </w:r>
      <w:r>
        <w:t xml:space="preserve"> and apportionment by a cooperative housing corporation of property taxes among its stockholders but is not the basis for determining value on which a tax is imposed under this title.</w:t>
      </w:r>
      <w:r xml:space="preserve">
        <w:t> </w:t>
      </w:r>
      <w:r xml:space="preserve">
        <w:t> </w:t>
      </w:r>
      <w:r>
        <w:t xml:space="preserve">A stockholder whose interest is separately appraised under this section may protest and appeal the appraised value in the manner provided by this title for protest and appeal of the appraised value of other property.</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31.01, the appraised value and taxable value of each interest separately appraised.</w:t>
      </w:r>
      <w:r xml:space="preserve">
        <w:t> </w:t>
      </w:r>
      <w:r xml:space="preserve">
        <w:t> </w:t>
      </w:r>
      <w:r>
        <w:t xml:space="preserve">Each exemption claimed as provided by this title by a person entitled to the exemption shall also be deducted from the total appraised value of the property of the corporation.</w:t>
      </w:r>
      <w:r xml:space="preserve">
        <w:t> </w:t>
      </w:r>
      <w:r xml:space="preserve">
        <w:t> </w:t>
      </w:r>
      <w:r>
        <w:t xml:space="preserve">The total tax imposed by a </w:t>
      </w:r>
      <w:r>
        <w:rPr>
          <w:u w:val="single"/>
        </w:rPr>
        <w:t xml:space="preserve">taxing unit</w:t>
      </w:r>
      <w:r>
        <w:t xml:space="preserve"> [</w:t>
      </w:r>
      <w:r>
        <w:rPr>
          <w:strike/>
        </w:rPr>
        <w:t xml:space="preserve">school district, county, municipality, or junior college district</w:t>
      </w:r>
      <w:r>
        <w:t xml:space="preserve">] shall be reduced by any amount that represents an increase in taxes attributable to separately appraised interests of the real property and improvements that are subject to the limitation of taxes prescribed by Section 11.26</w:t>
      </w:r>
      <w:r>
        <w:rPr>
          <w:u w:val="single"/>
        </w:rPr>
        <w:t xml:space="preserve">,</w:t>
      </w:r>
      <w:r>
        <w:t xml:space="preserve"> [</w:t>
      </w:r>
      <w:r>
        <w:rPr>
          <w:strike/>
        </w:rPr>
        <w:t xml:space="preserve">or</w:t>
      </w:r>
      <w:r>
        <w:t xml:space="preserve">] 11.261</w:t>
      </w:r>
      <w:r>
        <w:rPr>
          <w:u w:val="single"/>
        </w:rPr>
        <w:t xml:space="preserve">, or 11.262</w:t>
      </w:r>
      <w:r>
        <w:t xml:space="preserve">.</w:t>
      </w:r>
      <w:r xml:space="preserve">
        <w:t> </w:t>
      </w:r>
      <w:r xml:space="preserve">
        <w:t> </w:t>
      </w:r>
      <w:r>
        <w:t xml:space="preserve">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26.012(6), (13), and (14),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current total value for a county, municipality, or junior college district excludes the total value of homesteads that qualify for a tax limitation </w:t>
      </w:r>
      <w:r>
        <w:rPr>
          <w:u w:val="single"/>
        </w:rPr>
        <w:t xml:space="preserve">as</w:t>
      </w:r>
      <w:r>
        <w:t xml:space="preserve"> provided by Section 11.261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current total value for a taxing unit other than a school district, county, municipality, or junior college district excludes the total value of homesteads that qualify for a tax limitation as provided by Section 11.262</w:t>
      </w:r>
      <w:r>
        <w:t xml:space="preserve">.</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42;</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25.25(d), as of the date of the calculation, except that</w:t>
      </w:r>
      <w:r>
        <w:rPr>
          <w:u w:val="single"/>
        </w:rPr>
        <w:t xml:space="preserve">:</w:t>
      </w:r>
    </w:p>
    <w:p w:rsidR="003F3435" w:rsidRDefault="0032493E">
      <w:pPr>
        <w:spacing w:line="480" w:lineRule="auto"/>
        <w:ind w:firstLine="3600"/>
        <w:jc w:val="both"/>
      </w:pPr>
      <w:r>
        <w:rPr>
          <w:u w:val="single"/>
        </w:rPr>
        <w:t xml:space="preserve">(a)</w:t>
      </w:r>
      <w:r xml:space="preserve">
        <w:t> </w:t>
      </w:r>
      <w:r xml:space="preserve">
        <w:t> </w:t>
      </w:r>
      <w:r>
        <w:t xml:space="preserve">last year's taxable value for a school district excludes the total value of homesteads that qualified for a tax limitation as provided by Section 11.26</w:t>
      </w:r>
      <w:r>
        <w:rPr>
          <w:u w:val="single"/>
        </w:rPr>
        <w:t xml:space="preserve">;</w:t>
      </w:r>
    </w:p>
    <w:p w:rsidR="003F3435" w:rsidRDefault="0032493E">
      <w:pPr>
        <w:spacing w:line="480" w:lineRule="auto"/>
        <w:ind w:firstLine="3600"/>
        <w:jc w:val="both"/>
      </w:pPr>
      <w:r>
        <w:rPr>
          <w:u w:val="single"/>
        </w:rPr>
        <w:t xml:space="preserve">(b)</w:t>
      </w:r>
      <w:r xml:space="preserve">
        <w:t> </w:t>
      </w:r>
      <w:r xml:space="preserve">
        <w:t> </w:t>
      </w:r>
      <w:r>
        <w:t xml:space="preserve">[</w:t>
      </w:r>
      <w:r>
        <w:rPr>
          <w:strike/>
        </w:rPr>
        <w:t xml:space="preserve">and</w:t>
      </w:r>
      <w:r>
        <w:t xml:space="preserve">] last year's taxable value for a county, municipality, or junior college district excludes the total value of homesteads that qualified for a tax limitation as provided by Section 11.261;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last year's taxable value for a  taxing unit other than a school district, county, municipality, or junior college district excludes the total value of homesteads that qualified for a tax limitation as provided by Section 11.262;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42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25.25(d),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Section 11.26;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last year's taxable value for a county, municipality, or junior college district excludes the total value of homesteads that qualified for a tax limitation as provided by Section 11.261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last year's taxable value for a taxing unit other than a school district, county, municipality, or junior college district excludes the total value of homesteads that qualified for a tax limitation as provided by Section 11.262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 but only if the constitutional amendment proposed by the 88th Legislature, Regular Session, 2023, to authorize a limitation on the total amount of ad valorem taxes that a political subdivision other than a school district, county, municipality, or junior college district may impose on the residence homesteads of certain low-income persons who are disabled or elderly and their surviving spouses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