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88R24945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3782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3782:</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3782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Border Security Advisory Council and the Border Protection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BORDER SECURITY ADVISORY COUNCIL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B-1, Chapter 421, Government Code, is amended by adding Section 421.0425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421.0425.</w:t>
      </w:r>
      <w:r>
        <w:rPr>
          <w:u w:val="single"/>
        </w:rPr>
        <w:t xml:space="preserve"> </w:t>
      </w:r>
      <w:r>
        <w:rPr>
          <w:u w:val="single"/>
        </w:rPr>
        <w:t xml:space="preserve"> </w:t>
      </w:r>
      <w:r>
        <w:rPr>
          <w:u w:val="single"/>
        </w:rPr>
        <w:t xml:space="preserve">BORDER SECURITY ADVISORY COUNCIL.  (a)  The Border Security Advisory Council is a permanent special advisory committee created to advise the legislature and the governor or the governor's designee on homeland security issues impacting the security of the Texas-Mexico border and on streamlining statewide border security activities and initiatives.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senators appointed by the lieutenant governor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senators must be members of the political party with the most members in the senate and two senators must be members of the political party with the second most members in the senate;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senators must represent senatorial districts located in the border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senator must be the chair of the senate standing committee with primary jurisdiction over border security issues;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four members of the house of representatives appointed by the speaker of the house of representatives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representatives must be members of the political party with the most members in the house and two representatives must be members of the political party with the second most members in the house;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representatives must represent house districts located in the border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must be the chair of the house standing committee with primary jurisdiction over border security issues;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 nonvoting members, the executive head of or a designee from each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Military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Texas Division of Emergency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Parks and Wildlife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Texas Department of Criminal Justice;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Office of Court Administration of the Texas Judicial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following nonvoting members appointed by the governor or the governor's designee: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a county located in the border region, other than a sheriff;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sheriff of a county located in the border region;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a municipality located in the border region, other than a municipal police chief;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police chief of a municipality located in the border region;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representative of the business community involved in international trade across the Texas-Mexico border;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nonvoting members as determined by the governor or the governor's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lieutenant governor and the speaker of the house of representatives are joint chairs of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meet as often as necessary to perform the council's duties.  Meetings may be held at any time at the request of either chair.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an exception to Chapter 551 and other law, for a meeting at which both joint chairs of the council are physically present, any number of the other council members may attend the meeting by use of telephone conference call, video conference call, or other similar technology.  This subsection applies for purposes of establishing a quorum or voting or for any other purpose allowing the members to fully participate in any council meeting.  This subsection applies without regard to the subject or topics considered by the members at the meeting.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council meeting held by use of telephone conference call, video conference call, or other similar technology: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audible to the public at the location specified in the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council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duties under Section 421.045,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statistical analyses and other research methods to conduct an in-depth examination of border safety initiatives and programs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 the cost-effectiveness of the use of state and local funds in ensuring border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critical border safety problems;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determination of the state's long-range border safety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legislature and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strategies to solve the problems identified under Subdivision (1)(B);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policy priorities to address the long-range needs determined under Subdivision (1)(C);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measures based on objective research and analysis to help guide state border safety policies;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legislature and the governor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goals and responsibilities for border security efforts of local and state agencies with jurisdiction over border security;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procedures for streamlining decision-making of local and state agencies with jurisdiction over border security;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improving transparency of border security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advise and assist the legislature and the governor in developing plans, programs, and proposed legislation to improve the effectiveness of border safety initiatives and programs.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council may hire staff or may contract with universities or other suitable entities to assist the council in carrying out the council's duties.  Funding to support the operation of the council shall be provided from funds appropriated to the Texas Legislative Council.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January 1 of each odd-numbered year, the council shall submit to the legislature and the governor a report that contains the recommendations described by Subsection (h)(2).</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421.044, Government Code, is amended to read as follows:</w:t>
      </w:r>
    </w:p>
    <w:p w:rsidR="003F3435" w:rsidRDefault="0032493E">
      <w:pPr>
        <w:spacing w:line="480" w:lineRule="auto"/>
        <w:ind w:firstLine="720"/>
        <w:jc w:val="both"/>
      </w:pPr>
      <w:r>
        <w:t xml:space="preserve">Sec.</w:t>
      </w:r>
      <w:r xml:space="preserve">
        <w:t> </w:t>
      </w:r>
      <w:r>
        <w:t xml:space="preserve">421.044.</w:t>
      </w:r>
      <w:r xml:space="preserve">
        <w:t> </w:t>
      </w:r>
      <w:r xml:space="preserve">
        <w:t> </w:t>
      </w:r>
      <w:r>
        <w:t xml:space="preserve">COMPENSATION AND REIMBURSEMENT OF EXPENSES PROHIBITED. </w:t>
      </w:r>
      <w:r>
        <w:rPr>
          <w:u w:val="single"/>
        </w:rPr>
        <w:t xml:space="preserve">(a)</w:t>
      </w:r>
      <w:r>
        <w:t xml:space="preserve"> A person who is a member of a permanent special advisory committee created under this subchapter is not entitled to receive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compensation from this state for service on the committee</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(b),</w:t>
      </w:r>
      <w:r>
        <w:t xml:space="preserve"> travel expenses incurred by the person while conducting the business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Border Security Advisory Council created under Section 421.0425 is entitled to travel expenses described by Subsection (a)(2) as provided by the General Appropriations Act.</w:t>
      </w:r>
    </w:p>
    <w:p w:rsidR="003F3435" w:rsidRDefault="0032493E">
      <w:pPr>
        <w:spacing w:line="480" w:lineRule="auto"/>
        <w:jc w:val="center"/>
      </w:pPr>
      <w:r>
        <w:t xml:space="preserve">ARTICLE 2. BORDER PROTECTION TASK FORCE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officers of the Border Protection Task Force commissioned by the task force chief under Section 425.054, Government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BORDER PROTECTION TASK FORCE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"Chief" means the chief of the task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body" means the governing body of the state agency selected under Section 425.002.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county, special purpose district, or other political subdivision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"Port of entry" means a port or place designated by the United States Department of Homeland Security at which an alien may apply to the department for admission into the United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"Task force" means the Border Protection Task Force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425.002.</w:t>
      </w:r>
      <w:r>
        <w:rPr>
          <w:u w:val="single"/>
        </w:rPr>
        <w:t xml:space="preserve"> </w:t>
      </w:r>
      <w:r>
        <w:rPr>
          <w:u w:val="single"/>
        </w:rPr>
        <w:t xml:space="preserve"> </w:t>
      </w:r>
      <w:r>
        <w:rPr>
          <w:u w:val="single"/>
        </w:rPr>
        <w:t xml:space="preserve">BORDER SECURITY ADVISORY COUNCIL TO RECOMMEND STATE AGENCY FOR BORDER PROTECTION TASK FORCE.  (a) </w:t>
      </w:r>
      <w:r>
        <w:rPr>
          <w:u w:val="single"/>
        </w:rPr>
        <w:t xml:space="preserve"> </w:t>
      </w:r>
      <w:r>
        <w:rPr>
          <w:u w:val="single"/>
        </w:rPr>
        <w:t xml:space="preserve">The Border Security Advisory Council established under Section 421.0425 shall provide to the governor a list of recommendations for the state agency that will establish the Border Protection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select from the list under Subsection (a) the state agency that will establish the Border Protection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425.003.</w:t>
      </w:r>
      <w:r>
        <w:rPr>
          <w:u w:val="single"/>
        </w:rPr>
        <w:t xml:space="preserve"> </w:t>
      </w:r>
      <w:r>
        <w:rPr>
          <w:u w:val="single"/>
        </w:rPr>
        <w:t xml:space="preserve"> </w:t>
      </w:r>
      <w:r>
        <w:rPr>
          <w:u w:val="single"/>
        </w:rPr>
        <w:t xml:space="preserve">BORDER PROTECTION TASK FORCE ESTABLISHED.  (a) The governing body of the state agency selected under Section 425.002 shall establish the Border Protection Task Force as a division within the agency to provide cross-functional expertise to border protection operations and improve efficiency and effectiveness of the border protection operations of the state agencies and political subdivisions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shall appoint, with the approval of the governor, a chief of the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serves at the will of the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425.004.</w:t>
      </w:r>
      <w:r>
        <w:rPr>
          <w:u w:val="single"/>
        </w:rPr>
        <w:t xml:space="preserve"> </w:t>
      </w:r>
      <w:r>
        <w:rPr>
          <w:u w:val="single"/>
        </w:rPr>
        <w:t xml:space="preserve"> </w:t>
      </w:r>
      <w:r>
        <w:rPr>
          <w:u w:val="single"/>
        </w:rPr>
        <w:t xml:space="preserve">TERM OF AUTHORIZATION.  (a) The task force is subject to appropriations from the legislature and continues in existence until September 1, 2031, unless reauthorized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September 1, 2031.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425.005.</w:t>
      </w:r>
      <w:r>
        <w:rPr>
          <w:u w:val="single"/>
        </w:rPr>
        <w:t xml:space="preserve"> </w:t>
      </w:r>
      <w:r>
        <w:rPr>
          <w:u w:val="single"/>
        </w:rPr>
        <w:t xml:space="preserve"> </w:t>
      </w:r>
      <w:r>
        <w:rPr>
          <w:u w:val="single"/>
        </w:rPr>
        <w:t xml:space="preserve">HEADQUARTERS; REGIONAL OFFICES. The task force must be headquartered in the border region. The task force may establish regional offices along the Texas-Mexico border.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425.006.</w:t>
      </w:r>
      <w:r>
        <w:rPr>
          <w:u w:val="single"/>
        </w:rPr>
        <w:t xml:space="preserve"> </w:t>
      </w:r>
      <w:r>
        <w:rPr>
          <w:u w:val="single"/>
        </w:rPr>
        <w:t xml:space="preserve"> </w:t>
      </w:r>
      <w:r>
        <w:rPr>
          <w:u w:val="single"/>
        </w:rPr>
        <w:t xml:space="preserve">CONSOLIDATION OF STATE AGENCY BORDER OPERATIONS.  (a) </w:t>
      </w:r>
      <w:r>
        <w:rPr>
          <w:u w:val="single"/>
        </w:rPr>
        <w:t xml:space="preserve"> </w:t>
      </w:r>
      <w:r>
        <w:rPr>
          <w:u w:val="single"/>
        </w:rPr>
        <w:t xml:space="preserve">The chief shall identify resources the task force needs to conduct border protection operations, including personnel, equipment, and facilities owned or controlled by state agencies that conduct border protection operations under Operation Lone Star. </w:t>
      </w:r>
      <w:r>
        <w:rPr>
          <w:u w:val="single"/>
        </w:rPr>
        <w:t xml:space="preserve"> </w:t>
      </w:r>
      <w:r>
        <w:rPr>
          <w:u w:val="single"/>
        </w:rPr>
        <w:t xml:space="preserve">The chief may identify any resources dedicated to border security that are owned or controlled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Military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Alcoholic Beverage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Commission on Jail Standards;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Commission on Law Enforcement;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Department of Motor Vehicles;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State Soil and Water Conservation Board;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state agency designated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owns or controls resources identified under Subsection (a) shall by written agreement with the task force dedicate those resources to the task force and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425.007.</w:t>
      </w:r>
      <w:r>
        <w:rPr>
          <w:u w:val="single"/>
        </w:rPr>
        <w:t xml:space="preserve"> </w:t>
      </w:r>
      <w:r>
        <w:rPr>
          <w:u w:val="single"/>
        </w:rPr>
        <w:t xml:space="preserve"> </w:t>
      </w:r>
      <w:r>
        <w:rPr>
          <w:u w:val="single"/>
        </w:rPr>
        <w:t xml:space="preserve">REIMBURSEMENT FOR STATE USE OF LOCAL GOVERNMENT RESOURCES. </w:t>
      </w:r>
      <w:r>
        <w:rPr>
          <w:u w:val="single"/>
        </w:rPr>
        <w:t xml:space="preserve"> </w:t>
      </w:r>
      <w:r>
        <w:rPr>
          <w:u w:val="single"/>
        </w:rPr>
        <w:t xml:space="preserve">(a) </w:t>
      </w:r>
      <w:r>
        <w:rPr>
          <w:u w:val="single"/>
        </w:rPr>
        <w:t xml:space="preserve"> </w:t>
      </w:r>
      <w:r>
        <w:rPr>
          <w:u w:val="single"/>
        </w:rPr>
        <w:t xml:space="preserve">The chief shall identify resources the task force needs to conduct border protection operations, including personnel, equipment, and facilities owned or controlled by local governments that conduct border protection operations along the Texas-Mexico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that owns or controls resources identified under Subsection (a) may by written agreement with the task force dedicate those resources to the task force and its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that dedicates resources to the task force under this section is entitled to reimbursement for the use of those resources as provided by the written agreement under Subsection (b) and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425.008.</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The task force may accept gifts, grants, and donations from any source, including private and nonprofit organizations, for the purposes of implementing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425.009.</w:t>
      </w:r>
      <w:r>
        <w:rPr>
          <w:u w:val="single"/>
        </w:rPr>
        <w:t xml:space="preserve"> </w:t>
      </w:r>
      <w:r>
        <w:rPr>
          <w:u w:val="single"/>
        </w:rPr>
        <w:t xml:space="preserve"> </w:t>
      </w:r>
      <w:r>
        <w:rPr>
          <w:u w:val="single"/>
        </w:rPr>
        <w:t xml:space="preserve">FEDERAL AND LOCAL COOPERATION.  The task force shall coordinate with any federal agency or any local government as necessary to carry out the duties of the task force.</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GENERAL POWERS AND DUTIES OF CHIEF; RULES. (a) </w:t>
      </w:r>
      <w:r>
        <w:rPr>
          <w:u w:val="single"/>
        </w:rPr>
        <w:t xml:space="preserve"> </w:t>
      </w:r>
      <w:r>
        <w:rPr>
          <w:u w:val="single"/>
        </w:rPr>
        <w:t xml:space="preserve">The chief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formulate plans and policies for the protection of the citizens of this state in the Texas-Mexico border region, including the air, maritime, and land borders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 the task force and supervise its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of all task force proceedings and official orders;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biennially submit a report of the task force's operations to the governor and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is directly responsible to the governing body for the conduct of the task force and shall act as the chief administrative officer of the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with the approval of the governing body, may adopt rules necessary to carry out the duties of the task force, including rules for procuring equipment and facilities, providing training, and adopting policies governing the personnel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OPERATIONAL PLAN TO COORDINATE BORDER PROTECTION.  (a) The chief or the chief's designee shall develop and recommend to the governor, the legislature, and the governing body a strategic plan that establishes the framework for the budgeting and operations of the task force, including homeland security strategies, to be administered by the task force and state agencies that provide assistance to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goals and performance measures that involve collaboration with other state agencies and local governments;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8 U.S.C. Section 1325(a) and other federal laws relating to the requirement that the admission of aliens into the United States occur only at ports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shall annually report to the governor, the legislature, and the governing body on the implementation of the strategic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425.053.</w:t>
      </w:r>
      <w:r>
        <w:rPr>
          <w:u w:val="single"/>
        </w:rPr>
        <w:t xml:space="preserve"> </w:t>
      </w:r>
      <w:r>
        <w:rPr>
          <w:u w:val="single"/>
        </w:rPr>
        <w:t xml:space="preserve"> </w:t>
      </w:r>
      <w:r>
        <w:rPr>
          <w:u w:val="single"/>
        </w:rPr>
        <w:t xml:space="preserve">DEPUTY CHIEFS.  The chief, with the approval of the governing body, may appoint deputy chiefs and regional commanders to oversee the regional offices authorized by Section 425.005.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425.054.</w:t>
      </w:r>
      <w:r>
        <w:rPr>
          <w:u w:val="single"/>
        </w:rPr>
        <w:t xml:space="preserve"> </w:t>
      </w:r>
      <w:r>
        <w:rPr>
          <w:u w:val="single"/>
        </w:rPr>
        <w:t xml:space="preserve"> </w:t>
      </w:r>
      <w:r>
        <w:rPr>
          <w:u w:val="single"/>
        </w:rPr>
        <w:t xml:space="preserve">OFFICERS AND OTHER EMPLOYEES.  (a) The chief may commission, with the approval of the governing body, officers of the task force as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hire any employees as necessary to carry out the duties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425.055.</w:t>
      </w:r>
      <w:r>
        <w:rPr>
          <w:u w:val="single"/>
        </w:rPr>
        <w:t xml:space="preserve"> </w:t>
      </w:r>
      <w:r>
        <w:rPr>
          <w:u w:val="single"/>
        </w:rPr>
        <w:t xml:space="preserve"> </w:t>
      </w:r>
      <w:r>
        <w:rPr>
          <w:u w:val="single"/>
        </w:rPr>
        <w:t xml:space="preserve">QUALIFICATIONS.  (a) To be a commissioned officer of the task force, a person must hold or obtain a peace officer license under Chapter 1701,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task force, a person must meet the qualifications set by the chief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may provide by rule for the qualifications of any other employees of the task force.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is an equal employment opportunity employer, and the task force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425.056.</w:t>
      </w:r>
      <w:r>
        <w:rPr>
          <w:u w:val="single"/>
        </w:rPr>
        <w:t xml:space="preserve"> </w:t>
      </w:r>
      <w:r>
        <w:rPr>
          <w:u w:val="single"/>
        </w:rPr>
        <w:t xml:space="preserve"> </w:t>
      </w:r>
      <w:r>
        <w:rPr>
          <w:u w:val="single"/>
        </w:rPr>
        <w:t xml:space="preserve">TRAINING.  The task force shall acquire equipment and facilities and conduct training necessary to carry out the operational, intelligence, communication, logistics, and administrative duties of the task force, including land, air, and maritime responsibilities. The task force shall conduct the training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425.057.</w:t>
      </w:r>
      <w:r>
        <w:rPr>
          <w:u w:val="single"/>
        </w:rPr>
        <w:t xml:space="preserve"> </w:t>
      </w:r>
      <w:r>
        <w:rPr>
          <w:u w:val="single"/>
        </w:rPr>
        <w:t xml:space="preserve"> </w:t>
      </w:r>
      <w:r>
        <w:rPr>
          <w:u w:val="single"/>
        </w:rPr>
        <w:t xml:space="preserve">AUTHORITY OF DEDICATED PERSONNEL.  (a) </w:t>
      </w:r>
      <w:r>
        <w:rPr>
          <w:u w:val="single"/>
        </w:rPr>
        <w:t xml:space="preserve"> </w:t>
      </w:r>
      <w:r>
        <w:rPr>
          <w:u w:val="single"/>
        </w:rPr>
        <w:t xml:space="preserve">A person dedicated to the task force and its duties under Section 425.006 or 425.007 retains the authority of the office held by the person with the dedicating state agency or local government and may exercise any powers granted to the task force under this chapter with the approval of the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with the approval of the governor, may assign the person additional duties consistent with the duties of the task force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425.058.</w:t>
      </w:r>
      <w:r>
        <w:rPr>
          <w:u w:val="single"/>
        </w:rPr>
        <w:t xml:space="preserve"> </w:t>
      </w:r>
      <w:r>
        <w:rPr>
          <w:u w:val="single"/>
        </w:rPr>
        <w:t xml:space="preserve"> </w:t>
      </w:r>
      <w:r>
        <w:rPr>
          <w:u w:val="single"/>
        </w:rPr>
        <w:t xml:space="preserve">USE OF DEDICATED PROPERTY.  Any property, including equipment or facilities, dedicated to the task force and its duties under Section 425.006 or 425.007 may be used for the purposes of the dedicating state agency or local government or the purposes of the task force.</w:t>
      </w:r>
    </w:p>
    <w:p w:rsidR="003F3435" w:rsidRDefault="0032493E">
      <w:pPr>
        <w:spacing w:line="480" w:lineRule="auto"/>
        <w:jc w:val="center"/>
      </w:pPr>
      <w:r>
        <w:t xml:space="preserve">ARTICLE 3.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