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88R14040 RDS-D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Shaw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3799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unpaid leave for certain employees who experience a miscarriage.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D, Title 2, Labor Code, is amended by adding Chapter 83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83. </w:t>
      </w:r>
      <w:r>
        <w:rPr>
          <w:u w:val="single"/>
        </w:rPr>
        <w:t xml:space="preserve"> </w:t>
      </w:r>
      <w:r>
        <w:rPr>
          <w:u w:val="single"/>
        </w:rPr>
        <w:t xml:space="preserve">UNPAID LEAVE FOR MISCARRIAGE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83.001.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chapter, "employee" and "employer" have the meanings assigned by Section 61.001.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83.002.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LEAVE FOR CERTAIN EMPLOYEES WHO EXPERIENCE A MISCARRIAGE.  (a) </w:t>
      </w:r>
      <w:r>
        <w:rPr>
          <w:u w:val="single"/>
        </w:rPr>
        <w:t xml:space="preserve"> </w:t>
      </w:r>
      <w:r>
        <w:rPr>
          <w:u w:val="single"/>
        </w:rPr>
        <w:t xml:space="preserve">An employee who is not entitled to any leave under the federal Family and Medical Leave Act of 1993 (29 U.S.C. Section 2601 et seq.) and who experiences a miscarriage is entitled to 10 consecutive days of unpaid leave immediately following the miscarriage.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employee shall provide notice to the employer of the employee's intent to take unpaid leave under this section as soon as is reasonably practicable.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employer may not require an employee to use any applicable sick or vacation leave before the employee may take leave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employer may require an employee who takes unpaid leave under this section to provide a physician's statement or other medical documentation upon the employee's return to work.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employer who violates this section commits an unlawful employment practice under Subchapter B, Chapter 21.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83, Labor Code, as added by this Act, applies only to an unlawful employment practice that occurs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