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88R12636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3813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participate as an annuitant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1551.102, Insurance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individual is eligible to participate in the group benefits program as provided by Subsection (a)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employed by an employer under Chapter 19, Education Code, as the last state employment before retirement;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10 years of eligible service credit, including not more than five years of military service credited in the Employees Retirement System of Texas;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five years of eligible service credit and is the sole surviving spouse of military personnel who was killed in action;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accumulated service credit in the Teacher Retirement System of Texas earned while employed by an employer other than an employer under Chapter 19, Education Code, and has eligible service credit in an amount so that the sum of the person's age and amount of combined service credit, including months of age and credit, equals or exceeds the number 80;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65 years of age.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