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88R20958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3827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3827:</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3827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earned wage access services; requiring an occupational license; providing an administrative penalty; imposing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14.107, Finance Code, is amended to read as follows:</w:t>
      </w:r>
    </w:p>
    <w:p w:rsidR="003F3435" w:rsidRDefault="0032493E">
      <w:pPr>
        <w:spacing w:line="480" w:lineRule="auto"/>
        <w:ind w:firstLine="720"/>
        <w:jc w:val="both"/>
      </w:pPr>
      <w:r>
        <w:t xml:space="preserve">Sec.</w:t>
      </w:r>
      <w:r xml:space="preserve">
        <w:t> </w:t>
      </w:r>
      <w:r>
        <w:t xml:space="preserve">14.107.</w:t>
      </w:r>
      <w:r xml:space="preserve">
        <w:t> </w:t>
      </w:r>
      <w:r xml:space="preserve">
        <w:t> </w:t>
      </w:r>
      <w:r>
        <w:t xml:space="preserve">FEES. </w:t>
      </w:r>
      <w:r>
        <w:t xml:space="preserve"> </w:t>
      </w:r>
      <w:r>
        <w:t xml:space="preserve">(a) </w:t>
      </w:r>
      <w:r>
        <w:t xml:space="preserve"> </w:t>
      </w:r>
      <w:r>
        <w:t xml:space="preserve">The finance commission shall establish reasonable and necessary fees for carrying out the commissioner's powers and duties under this chapter, Title 4, Chapter 393 with respect to a credit access business, and Chapters 371, 392, [</w:t>
      </w:r>
      <w:r>
        <w:rPr>
          <w:strike/>
        </w:rPr>
        <w:t xml:space="preserve">and</w:t>
      </w:r>
      <w:r>
        <w:t xml:space="preserve">] 394</w:t>
      </w:r>
      <w:r>
        <w:rPr>
          <w:u w:val="single"/>
        </w:rPr>
        <w:t xml:space="preserve">, and 398</w:t>
      </w:r>
      <w:r>
        <w:t xml:space="preserve"> and under Chapters 51, 302, 601, and 621, Business &amp; Commerce Code.</w:t>
      </w:r>
    </w:p>
    <w:p w:rsidR="003F3435" w:rsidRDefault="0032493E">
      <w:pPr>
        <w:spacing w:line="480" w:lineRule="auto"/>
        <w:ind w:firstLine="720"/>
        <w:jc w:val="both"/>
      </w:pPr>
      <w:r>
        <w:t xml:space="preserve">(b)</w:t>
      </w:r>
      <w:r xml:space="preserve">
        <w:t> </w:t>
      </w:r>
      <w:r xml:space="preserve">
        <w:t> </w:t>
      </w:r>
      <w:r>
        <w:t xml:space="preserve">The finance commission by rule shall set the fees for licensing and examination, as applicable, under Chapter 393 with respect to a credit access business or Chapter 342, 347, 348, 351, 353, [</w:t>
      </w:r>
      <w:r>
        <w:rPr>
          <w:strike/>
        </w:rPr>
        <w:t xml:space="preserve">or</w:t>
      </w:r>
      <w:r>
        <w:t xml:space="preserve">] 371</w:t>
      </w:r>
      <w:r>
        <w:rPr>
          <w:u w:val="single"/>
        </w:rPr>
        <w:t xml:space="preserve">, or 398</w:t>
      </w:r>
      <w:r>
        <w:t xml:space="preserve"> at amounts or rates necessary to recover the costs of administering those chapters. The rules may provide that the amount of a fee charged to a license holder is based on the volume of the license holder's regulated business and other key factors. The commissioner may provide for collection of a single fee for the term of the license from a person licensed under Subchapter G of Chapter 393 or Chapter 342, 347, 348, 351, or 371.</w:t>
      </w:r>
      <w:r xml:space="preserve">
        <w:t> </w:t>
      </w:r>
      <w:r xml:space="preserve">
        <w:t> </w:t>
      </w:r>
      <w:r>
        <w:t xml:space="preserve">The fee must include amounts due for both licensing and examination.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14.112(a),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finance commission by rule shall prescribe the licensing or registration period for licenses and registrations issued under Chapters 342, 345, 347, 348, 351, 352, 353, 371, 393, [</w:t>
      </w:r>
      <w:r>
        <w:rPr>
          <w:strike/>
        </w:rPr>
        <w:t xml:space="preserve">and</w:t>
      </w:r>
      <w:r>
        <w:t xml:space="preserve">] 394</w:t>
      </w:r>
      <w:r>
        <w:rPr>
          <w:u w:val="single"/>
        </w:rPr>
        <w:t xml:space="preserve">, and 398</w:t>
      </w:r>
      <w:r>
        <w:t xml:space="preserve"> of this code and Chapter 1956, Occupations Code, not to exceed two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14.201, Finance Code, is amended to read as follows:</w:t>
      </w:r>
    </w:p>
    <w:p w:rsidR="003F3435" w:rsidRDefault="0032493E">
      <w:pPr>
        <w:spacing w:line="480" w:lineRule="auto"/>
        <w:ind w:firstLine="720"/>
        <w:jc w:val="both"/>
      </w:pPr>
      <w:r>
        <w:t xml:space="preserve">Sec.</w:t>
      </w:r>
      <w:r xml:space="preserve">
        <w:t> </w:t>
      </w:r>
      <w:r>
        <w:t xml:space="preserve">14.201.</w:t>
      </w:r>
      <w:r xml:space="preserve">
        <w:t> </w:t>
      </w:r>
      <w:r xml:space="preserve">
        <w:t> </w:t>
      </w:r>
      <w:r>
        <w:t xml:space="preserve">INVESTIGATION AND ENFORCEMENT AUTHORITY. </w:t>
      </w:r>
      <w:r>
        <w:t xml:space="preserve"> </w:t>
      </w:r>
      <w:r>
        <w:t xml:space="preserve">Investigative and enforcement authority under this subchapter applies only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Subtitles B and C, Title 4;</w:t>
      </w:r>
    </w:p>
    <w:p w:rsidR="003F3435" w:rsidRDefault="0032493E">
      <w:pPr>
        <w:spacing w:line="480" w:lineRule="auto"/>
        <w:ind w:firstLine="1440"/>
        <w:jc w:val="both"/>
      </w:pPr>
      <w:r>
        <w:t xml:space="preserve">(3)</w:t>
      </w:r>
      <w:r xml:space="preserve">
        <w:t> </w:t>
      </w:r>
      <w:r xml:space="preserve">
        <w:t> </w:t>
      </w:r>
      <w:r>
        <w:t xml:space="preserve">Chapter 393 with respect to a credit access business;</w:t>
      </w:r>
    </w:p>
    <w:p w:rsidR="003F3435" w:rsidRDefault="0032493E">
      <w:pPr>
        <w:spacing w:line="480" w:lineRule="auto"/>
        <w:ind w:firstLine="1440"/>
        <w:jc w:val="both"/>
      </w:pPr>
      <w:r>
        <w:t xml:space="preserve">(4)</w:t>
      </w:r>
      <w:r xml:space="preserve">
        <w:t> </w:t>
      </w:r>
      <w:r xml:space="preserve">
        <w:t> </w:t>
      </w:r>
      <w:r>
        <w:t xml:space="preserve">Chapter 394;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Chapter 398;</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Subchapter B, Chapter 1956,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14.251(a) and (b), Finance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assess an administrative penalty against a person who knowingly and wilfully violates or causes a violation of this chapter, Chapter 394, </w:t>
      </w:r>
      <w:r>
        <w:rPr>
          <w:u w:val="single"/>
        </w:rPr>
        <w:t xml:space="preserve">Chapter 398,</w:t>
      </w:r>
      <w:r>
        <w:t xml:space="preserve"> or Subtitle B, Title 4, or a rule adopted under this chapter, Chapter 394, </w:t>
      </w:r>
      <w:r>
        <w:rPr>
          <w:u w:val="single"/>
        </w:rPr>
        <w:t xml:space="preserve">Chapter 398,</w:t>
      </w:r>
      <w:r>
        <w:t xml:space="preserve"> or Subtitle B, Title 4.</w:t>
      </w:r>
    </w:p>
    <w:p w:rsidR="003F3435" w:rsidRDefault="0032493E">
      <w:pPr>
        <w:spacing w:line="480" w:lineRule="auto"/>
        <w:ind w:firstLine="720"/>
        <w:jc w:val="both"/>
      </w:pPr>
      <w:r>
        <w:t xml:space="preserve">(b)</w:t>
      </w:r>
      <w:r xml:space="preserve">
        <w:t> </w:t>
      </w:r>
      <w:r xml:space="preserve">
        <w:t> </w:t>
      </w:r>
      <w:r>
        <w:t xml:space="preserve">The commissioner may order the following businesses or other persons to pay restitution to an identifiable person:</w:t>
      </w:r>
    </w:p>
    <w:p w:rsidR="003F3435" w:rsidRDefault="0032493E">
      <w:pPr>
        <w:spacing w:line="480" w:lineRule="auto"/>
        <w:ind w:firstLine="1440"/>
        <w:jc w:val="both"/>
      </w:pPr>
      <w:r>
        <w:t xml:space="preserve">(1)</w:t>
      </w:r>
      <w:r xml:space="preserve">
        <w:t> </w:t>
      </w:r>
      <w:r xml:space="preserve">
        <w:t> </w:t>
      </w:r>
      <w:r>
        <w:t xml:space="preserve">a person who violates or causes a violation of this chapter, Chapter 394, or Subtitle B, Title 4, or a rule adopted under this chapter, Chapter 394, or Subtitle B, Title 4;</w:t>
      </w:r>
    </w:p>
    <w:p w:rsidR="003F3435" w:rsidRDefault="0032493E">
      <w:pPr>
        <w:spacing w:line="480" w:lineRule="auto"/>
        <w:ind w:firstLine="1440"/>
        <w:jc w:val="both"/>
      </w:pPr>
      <w:r>
        <w:t xml:space="preserve">(2)</w:t>
      </w:r>
      <w:r xml:space="preserve">
        <w:t> </w:t>
      </w:r>
      <w:r xml:space="preserve">
        <w:t> </w:t>
      </w:r>
      <w:r>
        <w:t xml:space="preserve">a credit access business who violates or causes a violation of Chapter 393 or a rule adopted under Chapter 393;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earned wage access services provider who violates or causes a violation of Chapter 398 or a rule adopted under Chapter 398;</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person who violates or causes a violation of Subchapter B, Chapter 1956, Occupations Code, or a rule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Title 5, Finance Code, is amended by adding Chapter 398 to read as follows:</w:t>
      </w:r>
    </w:p>
    <w:p w:rsidR="003F3435" w:rsidRDefault="0032493E">
      <w:pPr>
        <w:spacing w:line="480" w:lineRule="auto"/>
        <w:jc w:val="center"/>
      </w:pPr>
      <w:r>
        <w:rPr>
          <w:u w:val="single"/>
        </w:rPr>
        <w:t xml:space="preserve">CHAPTER 398. EARNED WAGE ACCESS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consumer credit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resides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"Consumer-directed wage access services"</w:t>
      </w:r>
      <w:r>
        <w:rPr>
          <w:u w:val="single"/>
        </w:rPr>
        <w:t xml:space="preserve"> </w:t>
      </w:r>
      <w:r>
        <w:rPr>
          <w:u w:val="single"/>
        </w:rPr>
        <w:t xml:space="preserve">means offering or providing services directly to a consumer based on the consumer's earned but unpaid income.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"Earned but unpaid income" means salary, wages, compensation, or income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consumer represents, and a provider reasonably determines, has been earned or has accrued to the benefit of the consumer in exchange for the consumer's provision of services to an employer or on the employer's behalf;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not, at the time of the payment of proceeds, been paid to the consumer by the employer.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"Earned wage access services" means the business of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consumer-directed wage access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employer-integrated wage access services;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consumer-directed wage access services and employer-integrated wage access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"Earned wage access services provider" or "provider" means a person who is in the business of offering and providing earned wage access services to consumers.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"Employer" means a person who employs a consumer or a person who is contractually obligated to pay a consumer earned but unpaid income on an hourly, project-based, piecework, or other basis, in exchange for the consumer's provision of services to the employer or on the employer's behalf, including to a consumer who is acting as an independent contractor with respect to the employer.  The term does not include a customer of the employer or a person whose obligation to pay salary, wages, compensation, or other income to a consumer is not based on the consumer's provision of services for or on behalf of that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"Employer-integrated wage access services" means delivering to consumers access to earned but unpaid income that is based on employment, income, and attendance data obtained directly or indirectly from an employer.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 includes an amount charged by a provider for expedited delivery or other delivery of proceeds to a consumer and for a subscription or membership fee charged by a provider for a bona fide group of services that includes earned wage access services. </w:t>
      </w:r>
      <w:r>
        <w:rPr>
          <w:u w:val="single"/>
        </w:rPr>
        <w:t xml:space="preserve"> </w:t>
      </w:r>
      <w:r>
        <w:rPr>
          <w:u w:val="single"/>
        </w:rPr>
        <w:t xml:space="preserve">The term does not include a voluntary tip, gratuity, or donation paid to the provider.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"Outstanding proceeds" means proceeds remitted to a consumer by a provider that have not been repaid to that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 corporation, partnership, cooperative, association, or other business entity.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"Proceeds" means a payment to a consumer by a provider that is based on earned but unpaid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APPLICABILITY OF AND CONFLICT WITH OTHER LAW.  (a) </w:t>
      </w:r>
      <w:r>
        <w:rPr>
          <w:u w:val="single"/>
        </w:rPr>
        <w:t xml:space="preserve"> </w:t>
      </w:r>
      <w:r>
        <w:rPr>
          <w:u w:val="single"/>
        </w:rPr>
        <w:t xml:space="preserve">A person licensed under this chapter is not subject to the provisions of Chapter 151 or Title 4 of this code with respect to earned wage access services offered or provided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there is a conflict between a provision of this chapter and any other provision of this title, the provision of this 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398.003.</w:t>
      </w:r>
      <w:r>
        <w:rPr>
          <w:u w:val="single"/>
        </w:rPr>
        <w:t xml:space="preserve"> </w:t>
      </w:r>
      <w:r>
        <w:rPr>
          <w:u w:val="single"/>
        </w:rPr>
        <w:t xml:space="preserve"> </w:t>
      </w:r>
      <w:r>
        <w:rPr>
          <w:u w:val="single"/>
        </w:rPr>
        <w:t xml:space="preserve">WAIVER VOID. </w:t>
      </w:r>
      <w:r>
        <w:rPr>
          <w:u w:val="single"/>
        </w:rPr>
        <w:t xml:space="preserve"> </w:t>
      </w:r>
      <w:r>
        <w:rPr>
          <w:u w:val="single"/>
        </w:rPr>
        <w:t xml:space="preserve">A waiver of a provision of this chapter by a consumer is void.</w:t>
      </w:r>
    </w:p>
    <w:p w:rsidR="003F3435" w:rsidRDefault="0032493E">
      <w:pPr>
        <w:spacing w:line="480" w:lineRule="auto"/>
        <w:jc w:val="center"/>
      </w:pPr>
      <w:r>
        <w:rPr>
          <w:u w:val="single"/>
        </w:rPr>
        <w:t xml:space="preserve">SUBCHAPTER B. LICENSE REQUIRED; APPLICATION FOR AND ISSUANCE OF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398.051.</w:t>
      </w:r>
      <w:r>
        <w:rPr>
          <w:u w:val="single"/>
        </w:rPr>
        <w:t xml:space="preserve"> </w:t>
      </w:r>
      <w:r>
        <w:rPr>
          <w:u w:val="single"/>
        </w:rPr>
        <w:t xml:space="preserve"> </w:t>
      </w:r>
      <w:r>
        <w:rPr>
          <w:u w:val="single"/>
        </w:rPr>
        <w:t xml:space="preserve">LICENSE REQUIRED.  (a)  Except as provided by Subsection (c), a person must hold a license under this chapter to engage in the business of offering or providing earned wage access services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use any device, subterfuge, or pretense to evade the application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persons are not required to obtain a license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credit union, savings bank, or savings and loan association organized under the laws of the United States or under the laws of the financial institution's state of domicile;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that offers a portion of salary, wages, or compensation directly to its employees or independent contractors before the normally scheduled pay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398.052.</w:t>
      </w:r>
      <w:r>
        <w:rPr>
          <w:u w:val="single"/>
        </w:rPr>
        <w:t xml:space="preserve"> </w:t>
      </w:r>
      <w:r>
        <w:rPr>
          <w:u w:val="single"/>
        </w:rPr>
        <w:t xml:space="preserve"> </w:t>
      </w:r>
      <w:r>
        <w:rPr>
          <w:u w:val="single"/>
        </w:rPr>
        <w:t xml:space="preserve">APPLICATION REQUIREMENTS; FEES.  (a)  The application for a license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under oath;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approximate location from which the business is to be conducted or state that the business will be conducted entirely online;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business's principal parties in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other relevant information that the commissioner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one or more license applications, the applicant shall pay to the commissioner an investigation fee of $200.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filing of each license application, the applicant shall pay to the commissioner a license fee in an amount determined as provided by Section 14.107.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398.053.</w:t>
      </w:r>
      <w:r>
        <w:rPr>
          <w:u w:val="single"/>
        </w:rPr>
        <w:t xml:space="preserve"> </w:t>
      </w:r>
      <w:r>
        <w:rPr>
          <w:u w:val="single"/>
        </w:rPr>
        <w:t xml:space="preserve"> </w:t>
      </w:r>
      <w:r>
        <w:rPr>
          <w:u w:val="single"/>
        </w:rPr>
        <w:t xml:space="preserve">BOND.  (a)  If the commissioner requires, an applicant for a license under this chapter shall file with the application a bond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amount of $10,000, regardless of the number of license applications filed by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satisfactory to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issued by a surety company qualified to do business as a surety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 must be in favor of this state for the use of this state and the use of a person who has a cause of action under this chapter against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bond must be conditioned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holder's faithful performance under this chapter and rules adopted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payment of all amounts that become due to this state or another person under this chapter during the period for which the bond is given.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aggregate liability of a surety to all persons damaged by the license holder's violation of this chapter may not exceed the amount of the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398.054.</w:t>
      </w:r>
      <w:r>
        <w:rPr>
          <w:u w:val="single"/>
        </w:rPr>
        <w:t xml:space="preserve"> </w:t>
      </w:r>
      <w:r>
        <w:rPr>
          <w:u w:val="single"/>
        </w:rPr>
        <w:t xml:space="preserve"> </w:t>
      </w:r>
      <w:r>
        <w:rPr>
          <w:u w:val="single"/>
        </w:rPr>
        <w:t xml:space="preserve">INVESTIGATION OF APPLICATION.  On the filing of an application and a bond, if required under Section 398.053, and on payment of the required fees, the commissioner shall conduct an investigation to determine whether to issue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398.055.</w:t>
      </w:r>
      <w:r>
        <w:rPr>
          <w:u w:val="single"/>
        </w:rPr>
        <w:t xml:space="preserve"> </w:t>
      </w:r>
      <w:r>
        <w:rPr>
          <w:u w:val="single"/>
        </w:rPr>
        <w:t xml:space="preserve"> </w:t>
      </w:r>
      <w:r>
        <w:rPr>
          <w:u w:val="single"/>
        </w:rPr>
        <w:t xml:space="preserve">APPROVAL OR DENIAL OF APPLICATION; ISSUANCE OF LICENSE.  (a)  The commissioner shall approve the application and issue to the applicant a license under this chapter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responsibility, experience, character, and general fitness of the applicant are sufficient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command the confidence of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warrant the belief that the business will be operated lawfully and fairly, within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net assets of at least $25,000 available for the operation of the business as determined in accordance with Section 398.103.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find the eligibility requirements of Subsection (a) are met, the commissioner shall notify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398.056.</w:t>
      </w:r>
      <w:r>
        <w:rPr>
          <w:u w:val="single"/>
        </w:rPr>
        <w:t xml:space="preserve"> </w:t>
      </w:r>
      <w:r>
        <w:rPr>
          <w:u w:val="single"/>
        </w:rPr>
        <w:t xml:space="preserve"> </w:t>
      </w:r>
      <w:r>
        <w:rPr>
          <w:u w:val="single"/>
        </w:rP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398.057.</w:t>
      </w:r>
      <w:r>
        <w:rPr>
          <w:u w:val="single"/>
        </w:rPr>
        <w:t xml:space="preserve"> </w:t>
      </w:r>
      <w:r>
        <w:rPr>
          <w:u w:val="single"/>
        </w:rPr>
        <w:t xml:space="preserve"> </w:t>
      </w:r>
      <w:r>
        <w:rPr>
          <w:u w:val="single"/>
        </w:rPr>
        <w:t xml:space="preserve">LICENSE TERM.  A license issued under this chapter is valid for the period prescribed by finance commission rule adopted under Section 14.112.</w:t>
      </w:r>
    </w:p>
    <w:p w:rsidR="003F3435" w:rsidRDefault="0032493E">
      <w:pPr>
        <w:spacing w:line="480" w:lineRule="auto"/>
        <w:jc w:val="center"/>
      </w:pPr>
      <w:r>
        <w:rPr>
          <w:u w:val="single"/>
        </w:rPr>
        <w:t xml:space="preserve">SUBCHAPTER C.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398.101.</w:t>
      </w:r>
      <w:r>
        <w:rPr>
          <w:u w:val="single"/>
        </w:rPr>
        <w:t xml:space="preserve"> </w:t>
      </w:r>
      <w:r>
        <w:rPr>
          <w:u w:val="single"/>
        </w:rPr>
        <w:t xml:space="preserve"> </w:t>
      </w:r>
      <w:r>
        <w:rPr>
          <w:u w:val="single"/>
        </w:rPr>
        <w:t xml:space="preserve">NAME AND PLACE ON LICENSE.  (a)  A license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the office from which the business is to be conducted or, if the business is to be conducted entirely online, the address of the license holder's headquarters.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conduct business under this chapter under a name other than the name stated on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not conduct business under this chapter at a location other than the address stated on the license, unless the business is to be conducted entirely online.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398.102.</w:t>
      </w:r>
      <w:r>
        <w:rPr>
          <w:u w:val="single"/>
        </w:rPr>
        <w:t xml:space="preserve"> </w:t>
      </w:r>
      <w:r>
        <w:rPr>
          <w:u w:val="single"/>
        </w:rPr>
        <w:t xml:space="preserve"> </w:t>
      </w:r>
      <w:r>
        <w:rPr>
          <w:u w:val="single"/>
        </w:rPr>
        <w:t xml:space="preserve">LICENSE DISPLAY.  A license holder shall display a license at the place of business provided on the license or include its license number on the business's Internet website if it conducts business online.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398.103.</w:t>
      </w:r>
      <w:r>
        <w:rPr>
          <w:u w:val="single"/>
        </w:rPr>
        <w:t xml:space="preserve"> </w:t>
      </w:r>
      <w:r>
        <w:rPr>
          <w:u w:val="single"/>
        </w:rPr>
        <w:t xml:space="preserve"> </w:t>
      </w:r>
      <w:r>
        <w:rPr>
          <w:u w:val="single"/>
        </w:rPr>
        <w:t xml:space="preserve">MINIMUM ASSETS FOR LICENSE.  A license holder shall maintain for each office for which a license is held net assets of at least $25,000 that are used or readily available for use in conducting the business of that office.  A license holder that operates entirely online shall maintain net assets of at least $25,000.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398.104.</w:t>
      </w:r>
      <w:r>
        <w:rPr>
          <w:u w:val="single"/>
        </w:rPr>
        <w:t xml:space="preserve"> </w:t>
      </w:r>
      <w:r>
        <w:rPr>
          <w:u w:val="single"/>
        </w:rPr>
        <w:t xml:space="preserve"> </w:t>
      </w:r>
      <w:r>
        <w:rPr>
          <w:u w:val="single"/>
        </w:rPr>
        <w:t xml:space="preserve">LICENSE FEE.  Not later than the 30th day before the date the license expires, a license holder shall pay to the commissioner for each license held a fee in an amount determined as provided by Section 14.107.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398.105.</w:t>
      </w:r>
      <w:r>
        <w:rPr>
          <w:u w:val="single"/>
        </w:rPr>
        <w:t xml:space="preserve"> </w:t>
      </w:r>
      <w:r>
        <w:rPr>
          <w:u w:val="single"/>
        </w:rPr>
        <w:t xml:space="preserve"> </w:t>
      </w:r>
      <w:r>
        <w:rPr>
          <w:u w:val="single"/>
        </w:rP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398.106.</w:t>
      </w:r>
      <w:r>
        <w:rPr>
          <w:u w:val="single"/>
        </w:rPr>
        <w:t xml:space="preserve"> </w:t>
      </w:r>
      <w:r>
        <w:rPr>
          <w:u w:val="single"/>
        </w:rPr>
        <w:t xml:space="preserve"> </w:t>
      </w:r>
      <w:r>
        <w:rPr>
          <w:u w:val="single"/>
        </w:rPr>
        <w:t xml:space="preserve">GROUNDS FOR REFUSING LICENSE RENEWAL.  The commissioner may refuse to renew the license of a person who fails to comply with an order issued by the commissioner to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398.107.</w:t>
      </w:r>
      <w:r>
        <w:rPr>
          <w:u w:val="single"/>
        </w:rPr>
        <w:t xml:space="preserve"> </w:t>
      </w:r>
      <w:r>
        <w:rPr>
          <w:u w:val="single"/>
        </w:rPr>
        <w:t xml:space="preserve"> </w:t>
      </w:r>
      <w:r>
        <w:rPr>
          <w:u w:val="single"/>
        </w:rPr>
        <w:t xml:space="preserve">LICENSE SUSPENSION OR REVOCATION.  After notice and opportunity for a hearing, the commissioner may suspend or revoke a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failed to pay the license fee, an examination fee, an investigation fee, or another charge imposed by the commissioner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holder, knowingly or without the exercise of due care, violated this chapter or a rule adopted or order issued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fact or condition exists that, if it had existed or had been known to exist at the time of the original application for the license, clearly would have justified the commissioner's denial of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398.108.</w:t>
      </w:r>
      <w:r>
        <w:rPr>
          <w:u w:val="single"/>
        </w:rPr>
        <w:t xml:space="preserve"> </w:t>
      </w:r>
      <w:r>
        <w:rPr>
          <w:u w:val="single"/>
        </w:rPr>
        <w:t xml:space="preserve"> </w:t>
      </w:r>
      <w:r>
        <w:rPr>
          <w:u w:val="single"/>
        </w:rPr>
        <w:t xml:space="preserve">CORPORATE CHARTER FORFEITURE.  (a)  A license holder who violates this chapter is subject to revocation of the holder's license and, if the license holder is a corporation, forfeiture of the corporation's charter.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attorney general is notified of a violation of this chapter and revocation of a license, the attorney general shall file suit in a district court in Travis County, if the license holder is a corporation, for forfeiture of the license holder's charter.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398.109.</w:t>
      </w:r>
      <w:r>
        <w:rPr>
          <w:u w:val="single"/>
        </w:rPr>
        <w:t xml:space="preserve"> </w:t>
      </w:r>
      <w:r>
        <w:rPr>
          <w:u w:val="single"/>
        </w:rPr>
        <w:t xml:space="preserve"> </w:t>
      </w:r>
      <w:r>
        <w:rPr>
          <w:u w:val="single"/>
        </w:rPr>
        <w:t xml:space="preserve">LICENSE SUSPENSION OR REVOCATION FILED WITH PUBLIC RECORDS.  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398.110.</w:t>
      </w:r>
      <w:r>
        <w:rPr>
          <w:u w:val="single"/>
        </w:rPr>
        <w:t xml:space="preserve"> </w:t>
      </w:r>
      <w:r>
        <w:rPr>
          <w:u w:val="single"/>
        </w:rPr>
        <w:t xml:space="preserve"> </w:t>
      </w:r>
      <w:r>
        <w:rPr>
          <w:u w:val="single"/>
        </w:rPr>
        <w:t xml:space="preserve">REINSTATEMENT OF SUSPENDED LICENSE; 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398.111.</w:t>
      </w:r>
      <w:r>
        <w:rPr>
          <w:u w:val="single"/>
        </w:rPr>
        <w:t xml:space="preserve"> </w:t>
      </w:r>
      <w:r>
        <w:rPr>
          <w:u w:val="single"/>
        </w:rPr>
        <w:t xml:space="preserve"> </w:t>
      </w:r>
      <w:r>
        <w:rPr>
          <w:u w:val="single"/>
        </w:rPr>
        <w:t xml:space="preserve">SURRENDER OF LICENSE.  A license holder may surrender a license issued under this chapter by complying with the commissioner's written instructions relating to the surrender.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398.112.</w:t>
      </w:r>
      <w:r>
        <w:rPr>
          <w:u w:val="single"/>
        </w:rPr>
        <w:t xml:space="preserve"> </w:t>
      </w:r>
      <w:r>
        <w:rPr>
          <w:u w:val="single"/>
        </w:rPr>
        <w:t xml:space="preserve"> </w:t>
      </w:r>
      <w:r>
        <w:rPr>
          <w:u w:val="single"/>
        </w:rPr>
        <w:t xml:space="preserve">EFFECT OF LICENSE SUSPENSION, REVOCATION, OR SURRENDER.  (a)  The suspension, revocation, or surrender of a license issued under this chapter does not affect the obligation of a contract between the license holder and a consumer entered into before the revocation, suspension, or surrender.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Surrender of a license does not affect the license holder's civil or criminal liability for an act committed before surrender.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398.113.</w:t>
      </w:r>
      <w:r>
        <w:rPr>
          <w:u w:val="single"/>
        </w:rPr>
        <w:t xml:space="preserve"> </w:t>
      </w:r>
      <w:r>
        <w:rPr>
          <w:u w:val="single"/>
        </w:rPr>
        <w:t xml:space="preserve"> </w:t>
      </w:r>
      <w:r>
        <w:rPr>
          <w:u w:val="single"/>
        </w:rPr>
        <w:t xml:space="preserve">MOVING AN OFFICE.  (a)  A license holder shall give written notice to the commissioner before the 30th day preceding the date the license holder moves an office from the location provided on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amend a license holder's license accordingly.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398.114.</w:t>
      </w:r>
      <w:r>
        <w:rPr>
          <w:u w:val="single"/>
        </w:rPr>
        <w:t xml:space="preserve"> </w:t>
      </w:r>
      <w:r>
        <w:rPr>
          <w:u w:val="single"/>
        </w:rPr>
        <w:t xml:space="preserve"> </w:t>
      </w:r>
      <w:r>
        <w:rPr>
          <w:u w:val="single"/>
        </w:rPr>
        <w:t xml:space="preserve">TRANSFER OR ASSIGNMENT OF LICENSE.  A license may be transferred or assigned only with the approval of the commissioner.</w:t>
      </w:r>
    </w:p>
    <w:p w:rsidR="003F3435" w:rsidRDefault="0032493E">
      <w:pPr>
        <w:spacing w:line="480" w:lineRule="auto"/>
        <w:jc w:val="center"/>
      </w:pPr>
      <w:r>
        <w:rPr>
          <w:u w:val="single"/>
        </w:rPr>
        <w:t xml:space="preserve">SUBCHAPTER D.  LIMITING LIABILITY BY LATE LICENSURE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398.151.</w:t>
      </w:r>
      <w:r>
        <w:rPr>
          <w:u w:val="single"/>
        </w:rPr>
        <w:t xml:space="preserve"> </w:t>
      </w:r>
      <w:r>
        <w:rPr>
          <w:u w:val="single"/>
        </w:rPr>
        <w:t xml:space="preserve"> </w:t>
      </w:r>
      <w:r>
        <w:rPr>
          <w:u w:val="single"/>
        </w:rPr>
        <w:t xml:space="preserve">PAYMENT OF FEES.  A person who obtains or renews a license under this chapter after the date on which the person was required to obtain or renew the license may limit the person's liability as provided by this subchapter by paying to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prior license fees that the person should have paid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late filing fee as provided by Section 398.152.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398.152.</w:t>
      </w:r>
      <w:r>
        <w:rPr>
          <w:u w:val="single"/>
        </w:rPr>
        <w:t xml:space="preserve"> </w:t>
      </w:r>
      <w:r>
        <w:rPr>
          <w:u w:val="single"/>
        </w:rPr>
        <w:t xml:space="preserve"> </w:t>
      </w:r>
      <w:r>
        <w:rPr>
          <w:u w:val="single"/>
        </w:rPr>
        <w:t xml:space="preserve">LATE FILING FEE FOR OBTAINING OR RENEWING LICENSE.  (a)  The late filing fee for renewing an expired license is $1,000 if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in good standing when it expired;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renewed not later than the 180th day after its expiration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late filing fee is $5,000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obtaining a license after the time it is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renewing an expired license to which Subsection (a) does not apply.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398.153.</w:t>
      </w:r>
      <w:r>
        <w:rPr>
          <w:u w:val="single"/>
        </w:rPr>
        <w:t xml:space="preserve"> </w:t>
      </w:r>
      <w:r>
        <w:rPr>
          <w:u w:val="single"/>
        </w:rPr>
        <w:t xml:space="preserve"> </w:t>
      </w:r>
      <w:r>
        <w:rPr>
          <w:u w:val="single"/>
        </w:rPr>
        <w:t xml:space="preserve">EFFECT OF COMPLIANCE WITH SUBCHAPTER FOR LICENSE HOLDER.  (a)  A person who renews an expired license and pays the applicable license fees and, if required, a late filing fee as provided by Section 398.152 is considered for all purposes to have held the required license as if it had not expired.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under this section is considered to have held a license is not subject to any liability, forfeiture, or penalty, other than as provided by this subchapter, relating to the person's not holding a license during the period for which the license fees and late filing fee are paid under Section 398.152.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398.154.</w:t>
      </w:r>
      <w:r>
        <w:rPr>
          <w:u w:val="single"/>
        </w:rPr>
        <w:t xml:space="preserve"> </w:t>
      </w:r>
      <w:r>
        <w:rPr>
          <w:u w:val="single"/>
        </w:rPr>
        <w:t xml:space="preserve"> </w:t>
      </w:r>
      <w:r>
        <w:rPr>
          <w:u w:val="single"/>
        </w:rPr>
        <w:t xml:space="preserve">EFFECT OF COMPLIANCE WITH SUBCHAPTER ON PERSON OTHER THAN LICENSE HOLDER.  A benefit provided to a person under Section 398.153 also applies to that person's employees or other agents, employers, predecessors, successors, and assigns but does not apply to any other person required to be licensed under this title.</w:t>
      </w:r>
    </w:p>
    <w:p w:rsidR="003F3435" w:rsidRDefault="0032493E">
      <w:pPr>
        <w:spacing w:line="480" w:lineRule="auto"/>
        <w:jc w:val="center"/>
      </w:pPr>
      <w:r>
        <w:rPr>
          <w:u w:val="single"/>
        </w:rPr>
        <w:t xml:space="preserve">SUBCHAPTER E.  DISCLOSURE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398.201.</w:t>
      </w:r>
      <w:r>
        <w:rPr>
          <w:u w:val="single"/>
        </w:rPr>
        <w:t xml:space="preserve"> </w:t>
      </w:r>
      <w:r>
        <w:rPr>
          <w:u w:val="single"/>
        </w:rPr>
        <w:t xml:space="preserve"> </w:t>
      </w:r>
      <w:r>
        <w:rPr>
          <w:u w:val="single"/>
        </w:rPr>
        <w:t xml:space="preserve">DISCLOSURE STATEMENT.  (a)  Before executing a contract with a consumer for the provision of earned wage access services, an earned wage access services provider shall provide the consumer with a disclosure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written or electronic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included as part of the contract to provide earned wage access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a font and language intended to be easily understood by a layperson;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informs the consumer of the consumer's rights under the contract;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fully and clearly discloses each fee associated with the earned wage access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includes an explanation of the consumer's right to proceed against the surety bond under Section 398.053;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provides the name and address of the surety company that issued the surety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earned wage access services provider must notify a consumer of any material change to the information provided in a disclosure statement under Subsection (a) to that consumer, using a font and language intended to be easily understood by a layperson, before implementing the particular change with respect to that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398.202.</w:t>
      </w:r>
      <w:r>
        <w:rPr>
          <w:u w:val="single"/>
        </w:rPr>
        <w:t xml:space="preserve"> </w:t>
      </w:r>
      <w:r>
        <w:rPr>
          <w:u w:val="single"/>
        </w:rPr>
        <w:t xml:space="preserve"> </w:t>
      </w:r>
      <w:r>
        <w:rPr>
          <w:u w:val="single"/>
        </w:rPr>
        <w:t xml:space="preserve">COPY OF DISCLOSURE STATEMENT. </w:t>
      </w:r>
      <w:r>
        <w:rPr>
          <w:u w:val="single"/>
        </w:rPr>
        <w:t xml:space="preserve"> </w:t>
      </w:r>
      <w:r>
        <w:rPr>
          <w:u w:val="single"/>
        </w:rPr>
        <w:t xml:space="preserve">An earned wage access services provider shall keep in its files a copy of the disclosure statement, including any notifications of material changes to the statement, required under Section 398.201 that includes the consumer's written or digital signature acknowledging receipt of the disclosure statement or notification until the second anniversary of the date on which the provider provides the disclosure or notification.</w:t>
      </w:r>
    </w:p>
    <w:p w:rsidR="003F3435" w:rsidRDefault="0032493E">
      <w:pPr>
        <w:spacing w:line="480" w:lineRule="auto"/>
        <w:jc w:val="center"/>
      </w:pPr>
      <w:r>
        <w:rPr>
          <w:u w:val="single"/>
        </w:rPr>
        <w:t xml:space="preserve">SUBCHAPTER F.  CONTRACT FOR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398.251.</w:t>
      </w:r>
      <w:r>
        <w:rPr>
          <w:u w:val="single"/>
        </w:rPr>
        <w:t xml:space="preserve"> </w:t>
      </w:r>
      <w:r>
        <w:rPr>
          <w:u w:val="single"/>
        </w:rPr>
        <w:t xml:space="preserve"> </w:t>
      </w:r>
      <w:r>
        <w:rPr>
          <w:u w:val="single"/>
        </w:rPr>
        <w:t xml:space="preserve">FORM AND TERMS OF CONTRACT.  (a) </w:t>
      </w:r>
      <w:r>
        <w:rPr>
          <w:u w:val="single"/>
        </w:rPr>
        <w:t xml:space="preserve"> </w:t>
      </w:r>
      <w:r>
        <w:rPr>
          <w:u w:val="single"/>
        </w:rPr>
        <w:t xml:space="preserve">Each contract for the provision of earned wage access services to a consumer by a provider may be in writing or electronic form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written or digital signature of the consumer;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 font and language intended to be easily understood by a layperson.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must disclose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is required to offer the consumer at least one reasonable option to obtain proceeds at no cost to the consumer and clearly explain how to elect that no-cost 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fee obligations are subject to the limitations on compelling or attempting to compel repayment under Section 398.301(a)(6);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proceeds will be provided to the consumer using a method agreed to by the consumer and the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consumer may cancel at any time the consumer's participation in the provider's earned wage access services without incurring a cancellation fee;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 required to develop and implement policies and procedures to respond to questions asked and concerns raised by consumers and to address complaints from consumers in an expedient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provider seeks repayment of outstanding proceeds, a fee, or another payment from a consumer, including a voluntary tip, gratuity, or other donation, from a consumer's account at a depository institution, including through an electronic funds transfer, the provider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comply with applicable provisions of and regulations adopted under the federal Electronic Fund Transfer Act (15 U.S.C. Section 1693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unless the payment sought by the provider was incurred by the consumer using fraudulent or unlawful means, reimburse the consumer for the full amount of any overdraft or non-sufficient funds fees imposed on the consumer by the consumer's depository institution if the provider attempts to seek any payment from the consumer on a date before, or in a different amount from, the date or amount disclosed to the consumer for that payment;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 required to comply with all local, state, and federal privacy and information security laws;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provider solicits, charges, or receives a tip, gratuity, or donation from the consumer, the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must clearly and conspicuously disclose to the consumer immediately before each transaction that the tip, gratuity, or donation is voluntary and may be set to zero by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clearly and conspicuously disclose in the contract and other service contracts with consumers that any tip, gratuity, or donation from a consumer to a provider is voluntary and the offering of earned wage access services, including the amount of proceeds a consumer is eligible to request and the frequency with which proceeds are provided to a consumer, is not contingent on whether a consumer pays any tip, gratuity, or donation or on the size of any tip, gratuity, or donation;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not mislead or deceive the consumer regarding the voluntary nature of the tip, gratuity, or donation;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not represent that the tip, gratuity, or donation will benefit a specific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398.252.</w:t>
      </w:r>
      <w:r>
        <w:rPr>
          <w:u w:val="single"/>
        </w:rPr>
        <w:t xml:space="preserve"> </w:t>
      </w:r>
      <w:r>
        <w:rPr>
          <w:u w:val="single"/>
        </w:rPr>
        <w:t xml:space="preserve"> </w:t>
      </w:r>
      <w:r>
        <w:rPr>
          <w:u w:val="single"/>
        </w:rPr>
        <w:t xml:space="preserve">ISSUANCE OF CONTRACT.  An earned wage access services provider shall make available to the consumer a copy of the completed contract, when receipt of the document is acknowledged by the consumer.</w:t>
      </w:r>
    </w:p>
    <w:p w:rsidR="003F3435" w:rsidRDefault="0032493E">
      <w:pPr>
        <w:spacing w:line="480" w:lineRule="auto"/>
        <w:jc w:val="center"/>
      </w:pPr>
      <w:r>
        <w:rPr>
          <w:u w:val="single"/>
        </w:rPr>
        <w:t xml:space="preserve">SUBCHAPTER G.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398.301.</w:t>
      </w:r>
      <w:r>
        <w:rPr>
          <w:u w:val="single"/>
        </w:rPr>
        <w:t xml:space="preserve"> </w:t>
      </w:r>
      <w:r>
        <w:rPr>
          <w:u w:val="single"/>
        </w:rPr>
        <w:t xml:space="preserve"> </w:t>
      </w:r>
      <w:r>
        <w:rPr>
          <w:u w:val="single"/>
        </w:rPr>
        <w:t xml:space="preserve">PROHIBITED ACTS.  (a) </w:t>
      </w:r>
      <w:r>
        <w:rPr>
          <w:u w:val="single"/>
        </w:rPr>
        <w:t xml:space="preserve"> </w:t>
      </w:r>
      <w:r>
        <w:rPr>
          <w:u w:val="single"/>
        </w:rPr>
        <w:t xml:space="preserve">An earned wage access services provider may not, in connection with providing earned wage access services to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share with an employer any fees, tips, gratuities, or other donations that were received from or charged to a consumer for earned wage access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payment of outstanding proceeds, a fee, or a tip, gratuity, or other donation from a consumer through use of a credit card or charge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late fee, deferral fee, interest, or other penalty or charge for failure to pay outstanding proceeds, a fee, or a tip, gratuity, or other donation;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report any information regarding the provider's inability to receive repayment of outstanding proceeds, or receive a fee or a tip, gratuity, or other donation, from a consumer to a consumer credit reporting agency or a debt collector;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 consumer's credit report or credit score to determine the consumer's eligibility for earned wage access services;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compel or attempt to compel payment by a consumer of outstanding proceeds, a fee, or a tip, gratuity, or other donation to the provider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repeatedly attempting to debit a consumer's depository institution account in violation of applicable payment system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outbound telephone calls to the consumer;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filing a suit against the consumer;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using a third party to pursue collection of the payment from the consumer on the provider's behalf;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selling the outstanding amount to a third-party collector or debt buyer for purposes of collection from the consumer.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earned wage access services provider is not precluded from using any of the methods described by Subsection (a)(6)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compel or attempt to compel repayment of outstanding amounts incurred by a consumer through fraudulent or unlawful means;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pursue an employer for breach of the employer's contractual obligations to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398.302.</w:t>
      </w:r>
      <w:r>
        <w:rPr>
          <w:u w:val="single"/>
        </w:rPr>
        <w:t xml:space="preserve"> </w:t>
      </w:r>
      <w:r>
        <w:rPr>
          <w:u w:val="single"/>
        </w:rPr>
        <w:t xml:space="preserve"> </w:t>
      </w:r>
      <w:r>
        <w:rPr>
          <w:u w:val="single"/>
        </w:rPr>
        <w:t xml:space="preserve">FALSE OR MISLEADING REPRESENTATION OR STATEMENT. </w:t>
      </w:r>
      <w:r>
        <w:rPr>
          <w:u w:val="single"/>
        </w:rPr>
        <w:t xml:space="preserve"> </w:t>
      </w:r>
      <w:r>
        <w:rPr>
          <w:u w:val="single"/>
        </w:rPr>
        <w:t xml:space="preserve">An earned wage access services provider may not make or use a false or misleading representation or statement to a consumer during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398.303.</w:t>
      </w:r>
      <w:r>
        <w:rPr>
          <w:u w:val="single"/>
        </w:rPr>
        <w:t xml:space="preserve"> </w:t>
      </w:r>
      <w:r>
        <w:rPr>
          <w:u w:val="single"/>
        </w:rPr>
        <w:t xml:space="preserve"> </w:t>
      </w:r>
      <w:r>
        <w:rPr>
          <w:u w:val="single"/>
        </w:rPr>
        <w:t xml:space="preserve">FRAUDULENT OR DECEPTIVE CONDUCT. </w:t>
      </w:r>
      <w:r>
        <w:rPr>
          <w:u w:val="single"/>
        </w:rPr>
        <w:t xml:space="preserve"> </w:t>
      </w:r>
      <w:r>
        <w:rPr>
          <w:u w:val="single"/>
        </w:rPr>
        <w:t xml:space="preserve">An earned wage access services provider may not directly or indirectly engage in a fraudulent or deceptive act, practice, or course of business relating to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398.304.</w:t>
      </w:r>
      <w:r>
        <w:rPr>
          <w:u w:val="single"/>
        </w:rPr>
        <w:t xml:space="preserve"> </w:t>
      </w:r>
      <w:r>
        <w:rPr>
          <w:u w:val="single"/>
        </w:rPr>
        <w:t xml:space="preserve"> </w:t>
      </w:r>
      <w:r>
        <w:rPr>
          <w:u w:val="single"/>
        </w:rPr>
        <w:t xml:space="preserve">ADVERTISING SERVICES WITHOUT OBTAINING LICENSE PROHIBITED. </w:t>
      </w:r>
      <w:r>
        <w:rPr>
          <w:u w:val="single"/>
        </w:rPr>
        <w:t xml:space="preserve"> </w:t>
      </w:r>
      <w:r>
        <w:rPr>
          <w:u w:val="single"/>
        </w:rPr>
        <w:t xml:space="preserve">An earned wage access services provider may not advertise its services if the provider has not obtained a license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398.305.</w:t>
      </w:r>
      <w:r>
        <w:rPr>
          <w:u w:val="single"/>
        </w:rPr>
        <w:t xml:space="preserve"> </w:t>
      </w:r>
      <w:r>
        <w:rPr>
          <w:u w:val="single"/>
        </w:rPr>
        <w:t xml:space="preserve"> </w:t>
      </w:r>
      <w:r>
        <w:rPr>
          <w:u w:val="single"/>
        </w:rPr>
        <w:t xml:space="preserve">WAIVER OF CONSUMER RIGHT PROHIBITED. </w:t>
      </w:r>
      <w:r>
        <w:rPr>
          <w:u w:val="single"/>
        </w:rPr>
        <w:t xml:space="preserve"> </w:t>
      </w:r>
      <w:r>
        <w:rPr>
          <w:u w:val="single"/>
        </w:rPr>
        <w:t xml:space="preserve">An earned wage access services provider may not attempt to cause a consumer to waive a right under this chapter.</w:t>
      </w:r>
    </w:p>
    <w:p w:rsidR="003F3435" w:rsidRDefault="0032493E">
      <w:pPr>
        <w:spacing w:line="480" w:lineRule="auto"/>
        <w:jc w:val="center"/>
      </w:pPr>
      <w:r>
        <w:rPr>
          <w:u w:val="single"/>
        </w:rPr>
        <w:t xml:space="preserve">SUBCHAPTER H. </w:t>
      </w:r>
      <w:r>
        <w:rPr>
          <w:u w:val="single"/>
        </w:rPr>
        <w:t xml:space="preserve"> </w:t>
      </w:r>
      <w:r>
        <w:rPr>
          <w:u w:val="single"/>
        </w:rPr>
        <w:t xml:space="preserve">ADMINISTRATION OF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398.351.</w:t>
      </w:r>
      <w:r>
        <w:rPr>
          <w:u w:val="single"/>
        </w:rPr>
        <w:t xml:space="preserve"> </w:t>
      </w:r>
      <w:r>
        <w:rPr>
          <w:u w:val="single"/>
        </w:rPr>
        <w:t xml:space="preserve"> </w:t>
      </w:r>
      <w:r>
        <w:rPr>
          <w:u w:val="single"/>
        </w:rPr>
        <w:t xml:space="preserve">ADOPTION OF RULES.  (a)  The Finance Commission of Texas may adopt rules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recommend proposed rules to the finance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398.352.</w:t>
      </w:r>
      <w:r>
        <w:rPr>
          <w:u w:val="single"/>
        </w:rPr>
        <w:t xml:space="preserve"> </w:t>
      </w:r>
      <w:r>
        <w:rPr>
          <w:u w:val="single"/>
        </w:rPr>
        <w:t xml:space="preserve"> </w:t>
      </w:r>
      <w:r>
        <w:rPr>
          <w:u w:val="single"/>
        </w:rPr>
        <w:t xml:space="preserve">EXAMINATION OF PROVIDERS;  ACCESS TO RECORDS.  (a)</w:t>
      </w:r>
      <w:r>
        <w:rPr>
          <w:u w:val="single"/>
        </w:rPr>
        <w:t xml:space="preserve"> </w:t>
      </w:r>
      <w:r>
        <w:rPr>
          <w:u w:val="single"/>
        </w:rPr>
        <w:t xml:space="preserve"> </w:t>
      </w:r>
      <w:r>
        <w:rPr>
          <w:u w:val="single"/>
        </w:rPr>
        <w:t xml:space="preserve">The commissioner or the commissioner's representative shall, at the times the commissioner considers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licensed provider;</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licensed provider's transactions and records, including books, accounts, papers, and correspondence, to the extent the transactions and records pertain to the business regulated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licensed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provider's office, place of business, files, safes, and vaults;</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commissioner electronic copies of books, accounts, papers, and correspondence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examination the commissioner or the commissioner's representative may administer oaths and examine any person under oath on any subject pertinent to a matter that the commissioner is authorized or required to consider, investigate, or secure information about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obtained under this section is confidential.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provider's violation of Subsection (b) is a ground for the suspension or revocation of the provider's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398.353.</w:t>
      </w:r>
      <w:r>
        <w:rPr>
          <w:u w:val="single"/>
        </w:rPr>
        <w:t xml:space="preserve"> </w:t>
      </w:r>
      <w:r>
        <w:rPr>
          <w:u w:val="single"/>
        </w:rPr>
        <w:t xml:space="preserve"> </w:t>
      </w:r>
      <w:r>
        <w:rPr>
          <w:u w:val="single"/>
        </w:rPr>
        <w:t xml:space="preserve">GENERAL INVESTIGATION.  To discover a violation of this chapter or to obtain information required under this chapter, the commissioner or the commissioner's representative may investigate the records, including books, accounts, papers, and correspondence, of a licensed provider or other person who the commissioner has reasonable cause to believe is violating this chapter, regardless of whether the person claims to not be subject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398.354.</w:t>
      </w:r>
      <w:r>
        <w:rPr>
          <w:u w:val="single"/>
        </w:rPr>
        <w:t xml:space="preserve"> </w:t>
      </w:r>
      <w:r>
        <w:rPr>
          <w:u w:val="single"/>
        </w:rPr>
        <w:t xml:space="preserve"> </w:t>
      </w:r>
      <w:r>
        <w:rPr>
          <w:u w:val="single"/>
        </w:rPr>
        <w:t xml:space="preserve">CERTIFICATE; CERTIFIED DOCUMENT. On application by any person and on payment of any associated cost, the commissioner shall furnish under the commissioner's seal and signed by the commissioner or an assistant of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certificate of good standing;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license, rule, or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398.355.</w:t>
      </w:r>
      <w:r>
        <w:rPr>
          <w:u w:val="single"/>
        </w:rPr>
        <w:t xml:space="preserve"> </w:t>
      </w:r>
      <w:r>
        <w:rPr>
          <w:u w:val="single"/>
        </w:rPr>
        <w:t xml:space="preserve"> </w:t>
      </w:r>
      <w:r>
        <w:rPr>
          <w:u w:val="single"/>
        </w:rPr>
        <w:t xml:space="preserve">TRANSCRIPT OF HEARING:  PUBLIC.  The transcript of a hearing held by the commissioner under this chapter is a public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398.356.</w:t>
      </w:r>
      <w:r>
        <w:rPr>
          <w:u w:val="single"/>
        </w:rPr>
        <w:t xml:space="preserve"> </w:t>
      </w:r>
      <w:r>
        <w:rPr>
          <w:u w:val="single"/>
        </w:rPr>
        <w:t xml:space="preserve"> </w:t>
      </w:r>
      <w:r>
        <w:rPr>
          <w:u w:val="single"/>
        </w:rPr>
        <w:t xml:space="preserve">APPOINTMENT OF AGENT.  A licensed provider shall maintain on file with the commissioner the name and address of the provider's registered agent for service of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398.357.</w:t>
      </w:r>
      <w:r>
        <w:rPr>
          <w:u w:val="single"/>
        </w:rPr>
        <w:t xml:space="preserve"> </w:t>
      </w:r>
      <w:r>
        <w:rPr>
          <w:u w:val="single"/>
        </w:rPr>
        <w:t xml:space="preserve"> </w:t>
      </w:r>
      <w:r>
        <w:rPr>
          <w:u w:val="single"/>
        </w:rPr>
        <w:t xml:space="preserve">PAYMENT OF EXAMINATION COSTS AND ADMINISTRATION EXPENSES.  A licensed provider shall pay to the commissioner an amount assessed by the commissioner to cover the direct and indirect cost of an examination under Section 398.352 and a proportionate share of general administrative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398.358.</w:t>
      </w:r>
      <w:r>
        <w:rPr>
          <w:u w:val="single"/>
        </w:rPr>
        <w:t xml:space="preserve"> </w:t>
      </w:r>
      <w:r>
        <w:rPr>
          <w:u w:val="single"/>
        </w:rPr>
        <w:t xml:space="preserve"> </w:t>
      </w:r>
      <w:r>
        <w:rPr>
          <w:u w:val="single"/>
        </w:rPr>
        <w:t xml:space="preserve">LICENSEE'S RECORDS. (a) A licensed provider shall maintain a record of each transaction conducted under this chapter as is necessary to enable the commissioner to determine whether the provider is complying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provider shall keep the record and make it available electronically or physically in this state, until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date of the transaction;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date on which the final entry is made in the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accept a licensed provider's system of records if the system discloses the information reasonably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398.359.</w:t>
      </w:r>
      <w:r>
        <w:rPr>
          <w:u w:val="single"/>
        </w:rPr>
        <w:t xml:space="preserve"> </w:t>
      </w:r>
      <w:r>
        <w:rPr>
          <w:u w:val="single"/>
        </w:rPr>
        <w:t xml:space="preserve"> </w:t>
      </w:r>
      <w:r>
        <w:rPr>
          <w:u w:val="single"/>
        </w:rPr>
        <w:t xml:space="preserve">ANNUAL REPORT.  (a)  Each year, not later than May 1 or a later date set by the commissioner, a licensed provider shall file with the commissioner a report that contains relevant information required by the commissioner concerning the provider's business and operations in this state during the preceding calendar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transactions in which the provider paid proceeds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consumers to whom the provider paid proceeds;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dollar amount of proceeds paid to all consumers;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dollar amount of fees, tips, gratuities, or donations the provider received from consumers;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and dollar amount of transactions in which a payment of proceeds was made to a consumer for which the provider did not receive repayment of the outstanding proceeds;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total number and dollar amount of transactions in which a payment of proceeds was made to a consumer for which the provider received partial repayment of the outstanding proceeds;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dollar amount of unpaid, outstanding proceeds attributable to transactions described by Subdivision (6);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total number and dollar amount of transactions in which outstanding proceeds were repaid after the original, scheduled repayment date;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total number of written consumer complaints received by the provider in connection with the provision of earned wage access services and a list of the reason for each complaint, listed by frequency of reason for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oath;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form prescribed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under this section is confidential.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Annually the commissioner shall prepare and publish a consolidated analysis and recapitulation of reports filed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consumer credit commissioner is entitled to obtain from the department criminal history record information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w:t>
      </w:r>
      <w:r>
        <w:rPr>
          <w:strike/>
        </w:rPr>
        <w:t xml:space="preserve">or</w:t>
      </w:r>
      <w:r>
        <w:t xml:space="preserve">] 394, </w:t>
      </w:r>
      <w:r>
        <w:rPr>
          <w:u w:val="single"/>
        </w:rPr>
        <w:t xml:space="preserve">or 398,</w:t>
      </w:r>
      <w:r>
        <w:t xml:space="preserve"> Finance Code;</w:t>
      </w:r>
    </w:p>
    <w:p w:rsidR="003F3435" w:rsidRDefault="0032493E">
      <w:pPr>
        <w:spacing w:line="480" w:lineRule="auto"/>
        <w:ind w:firstLine="1440"/>
        <w:jc w:val="both"/>
      </w:pPr>
      <w:r>
        <w:t xml:space="preserve">(2)</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t xml:space="preserve">(3)</w:t>
      </w:r>
      <w:r xml:space="preserve">
        <w:t> </w:t>
      </w:r>
      <w:r xml:space="preserve">
        <w:t> </w:t>
      </w:r>
      <w:r>
        <w:t xml:space="preserve">an applicant for employment with the Office of Consumer Credit Commissioner; or</w:t>
      </w:r>
    </w:p>
    <w:p w:rsidR="003F3435" w:rsidRDefault="0032493E">
      <w:pPr>
        <w:spacing w:line="480" w:lineRule="auto"/>
        <w:ind w:firstLine="1440"/>
        <w:jc w:val="both"/>
      </w:pPr>
      <w:r>
        <w:t xml:space="preserve">(4)</w:t>
      </w:r>
      <w:r xml:space="preserve">
        <w:t> </w:t>
      </w:r>
      <w:r xml:space="preserve">
        <w:t> </w:t>
      </w:r>
      <w:r>
        <w:t xml:space="preserve">a contractor or subcontractor of the Office of Consumer Credit Commissioner.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person engaging in business as an earned wage access services provider on the effective date of this Act must obtain a license in accordance with Chapter 398, Finance Code, as added by this Act, not later than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398.201 and 398.251, Finance Code, as added by this Act, apply only to a contract for earned wage access services entered into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