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88R12575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Cameron</w:t>
      </w:r>
      <w:r xml:space="preserve">
        <w:tab wTab="150" tlc="none" cTlc="0"/>
      </w:r>
      <w:r>
        <w:t xml:space="preserve">H.B.</w:t>
      </w:r>
      <w:r xml:space="preserve">
        <w:t> </w:t>
      </w:r>
      <w:r>
        <w:t xml:space="preserve">No.</w:t>
      </w:r>
      <w:r xml:space="preserve">
        <w:t> </w:t>
      </w:r>
      <w:r>
        <w:t xml:space="preserve">3831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formation of a committee to conduct proceedings relating to certain complaints and grievances submitted to the board of trustees of an independent school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11.1511(b),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seek to establish working relationships with other public entities to make effective use of community resources and to serve the needs of public school students in the community;</w:t>
      </w:r>
    </w:p>
    <w:p w:rsidR="003F3435" w:rsidRDefault="0032493E">
      <w:pPr>
        <w:spacing w:line="480" w:lineRule="auto"/>
        <w:ind w:firstLine="1440"/>
        <w:jc w:val="both"/>
      </w:pPr>
      <w:r>
        <w:t xml:space="preserve">(2)</w:t>
      </w:r>
      <w:r xml:space="preserve">
        <w:t> </w:t>
      </w:r>
      <w:r xml:space="preserve">
        <w:t> </w:t>
      </w:r>
      <w:r>
        <w:t xml:space="preserve">adopt a vision statement and comprehensive goals for the district and the superintendent and monitor progress toward those goals;</w:t>
      </w:r>
    </w:p>
    <w:p w:rsidR="003F3435" w:rsidRDefault="0032493E">
      <w:pPr>
        <w:spacing w:line="480" w:lineRule="auto"/>
        <w:ind w:firstLine="1440"/>
        <w:jc w:val="both"/>
      </w:pPr>
      <w:r>
        <w:t xml:space="preserve">(3)</w:t>
      </w:r>
      <w:r xml:space="preserve">
        <w:t> </w:t>
      </w:r>
      <w:r xml:space="preserve">
        <w:t> </w:t>
      </w:r>
      <w:r>
        <w:t xml:space="preserve">establish performance goals for the district concerning:</w:t>
      </w:r>
    </w:p>
    <w:p w:rsidR="003F3435" w:rsidRDefault="0032493E">
      <w:pPr>
        <w:spacing w:line="480" w:lineRule="auto"/>
        <w:ind w:firstLine="2160"/>
        <w:jc w:val="both"/>
      </w:pPr>
      <w:r>
        <w:t xml:space="preserve">(A)</w:t>
      </w:r>
      <w:r xml:space="preserve">
        <w:t> </w:t>
      </w:r>
      <w:r xml:space="preserve">
        <w:t> </w:t>
      </w:r>
      <w:r>
        <w:t xml:space="preserve">the academic and fiscal performance indicators under Subchapters C, D, and J, Chapter 39; and</w:t>
      </w:r>
    </w:p>
    <w:p w:rsidR="003F3435" w:rsidRDefault="0032493E">
      <w:pPr>
        <w:spacing w:line="480" w:lineRule="auto"/>
        <w:ind w:firstLine="2160"/>
        <w:jc w:val="both"/>
      </w:pPr>
      <w:r>
        <w:t xml:space="preserve">(B)</w:t>
      </w:r>
      <w:r xml:space="preserve">
        <w:t> </w:t>
      </w:r>
      <w:r xml:space="preserve">
        <w:t> </w:t>
      </w:r>
      <w:r>
        <w:t xml:space="preserve">any performance indicators adopted by the district;</w:t>
      </w:r>
    </w:p>
    <w:p w:rsidR="003F3435" w:rsidRDefault="0032493E">
      <w:pPr>
        <w:spacing w:line="480" w:lineRule="auto"/>
        <w:ind w:firstLine="1440"/>
        <w:jc w:val="both"/>
      </w:pPr>
      <w:r>
        <w:t xml:space="preserve">(4)</w:t>
      </w:r>
      <w:r xml:space="preserve">
        <w:t> </w:t>
      </w:r>
      <w:r xml:space="preserve">
        <w:t> </w:t>
      </w:r>
      <w:r>
        <w:t xml:space="preserve">ensure that the superintendent:</w:t>
      </w:r>
    </w:p>
    <w:p w:rsidR="003F3435" w:rsidRDefault="0032493E">
      <w:pPr>
        <w:spacing w:line="480" w:lineRule="auto"/>
        <w:ind w:firstLine="2160"/>
        <w:jc w:val="both"/>
      </w:pPr>
      <w:r>
        <w:t xml:space="preserve">(A)</w:t>
      </w:r>
      <w:r xml:space="preserve">
        <w:t> </w:t>
      </w:r>
      <w:r xml:space="preserve">
        <w:t> </w:t>
      </w:r>
      <w:r>
        <w:t xml:space="preserve">is accountable for achieving performance results;</w:t>
      </w:r>
    </w:p>
    <w:p w:rsidR="003F3435" w:rsidRDefault="0032493E">
      <w:pPr>
        <w:spacing w:line="480" w:lineRule="auto"/>
        <w:ind w:firstLine="2160"/>
        <w:jc w:val="both"/>
      </w:pPr>
      <w:r>
        <w:t xml:space="preserve">(B)</w:t>
      </w:r>
      <w:r xml:space="preserve">
        <w:t> </w:t>
      </w:r>
      <w:r xml:space="preserve">
        <w:t> </w:t>
      </w:r>
      <w:r>
        <w:t xml:space="preserve">recognizes performance accomplishments; and</w:t>
      </w:r>
    </w:p>
    <w:p w:rsidR="003F3435" w:rsidRDefault="0032493E">
      <w:pPr>
        <w:spacing w:line="480" w:lineRule="auto"/>
        <w:ind w:firstLine="2160"/>
        <w:jc w:val="both"/>
      </w:pPr>
      <w:r>
        <w:t xml:space="preserve">(C)</w:t>
      </w:r>
      <w:r xml:space="preserve">
        <w:t> </w:t>
      </w:r>
      <w:r xml:space="preserve">
        <w:t> </w:t>
      </w:r>
      <w:r>
        <w:t xml:space="preserve">takes action as necessary to meet performance goals;</w:t>
      </w:r>
    </w:p>
    <w:p w:rsidR="003F3435" w:rsidRDefault="0032493E">
      <w:pPr>
        <w:spacing w:line="480" w:lineRule="auto"/>
        <w:ind w:firstLine="1440"/>
        <w:jc w:val="both"/>
      </w:pPr>
      <w:r>
        <w:t xml:space="preserve">(5)</w:t>
      </w:r>
      <w:r xml:space="preserve">
        <w:t> </w:t>
      </w:r>
      <w:r xml:space="preserve">
        <w:t> </w:t>
      </w:r>
      <w:r>
        <w:t xml:space="preserve">adopt a policy to establish a district- and campus-level planning and decision-making process as required under Section 11.251;</w:t>
      </w:r>
    </w:p>
    <w:p w:rsidR="003F3435" w:rsidRDefault="0032493E">
      <w:pPr>
        <w:spacing w:line="480" w:lineRule="auto"/>
        <w:ind w:firstLine="1440"/>
        <w:jc w:val="both"/>
      </w:pPr>
      <w:r>
        <w:t xml:space="preserve">(6)</w:t>
      </w:r>
      <w:r xml:space="preserve">
        <w:t> </w:t>
      </w:r>
      <w:r xml:space="preserve">
        <w:t> </w:t>
      </w:r>
      <w:r>
        <w:t xml:space="preserve">publish an annual educational performance report as required under Section 39.306;</w:t>
      </w:r>
    </w:p>
    <w:p w:rsidR="003F3435" w:rsidRDefault="0032493E">
      <w:pPr>
        <w:spacing w:line="480" w:lineRule="auto"/>
        <w:ind w:firstLine="1440"/>
        <w:jc w:val="both"/>
      </w:pPr>
      <w:r>
        <w:t xml:space="preserve">(7)</w:t>
      </w:r>
      <w:r xml:space="preserve">
        <w:t> </w:t>
      </w:r>
      <w:r xml:space="preserve">
        <w:t> </w:t>
      </w:r>
      <w:r>
        <w:t xml:space="preserve">adopt an annual budget for the district as required under Section 44.004;</w:t>
      </w:r>
    </w:p>
    <w:p w:rsidR="003F3435" w:rsidRDefault="0032493E">
      <w:pPr>
        <w:spacing w:line="480" w:lineRule="auto"/>
        <w:ind w:firstLine="1440"/>
        <w:jc w:val="both"/>
      </w:pPr>
      <w:r>
        <w:t xml:space="preserve">(8)</w:t>
      </w:r>
      <w:r xml:space="preserve">
        <w:t> </w:t>
      </w:r>
      <w:r xml:space="preserve">
        <w:t> </w:t>
      </w:r>
      <w:r>
        <w:t xml:space="preserve">adopt a tax rate each fiscal year as required under Section 26.05, Tax Code;</w:t>
      </w:r>
    </w:p>
    <w:p w:rsidR="003F3435" w:rsidRDefault="0032493E">
      <w:pPr>
        <w:spacing w:line="480" w:lineRule="auto"/>
        <w:ind w:firstLine="1440"/>
        <w:jc w:val="both"/>
      </w:pPr>
      <w:r>
        <w:t xml:space="preserve">(9)</w:t>
      </w:r>
      <w:r xml:space="preserve">
        <w:t> </w:t>
      </w:r>
      <w:r xml:space="preserve">
        <w:t> </w:t>
      </w:r>
      <w:r>
        <w:t xml:space="preserve">monitor district finances to ensure that the superintendent is properly maintaining the district's financial procedures and records;</w:t>
      </w:r>
    </w:p>
    <w:p w:rsidR="003F3435" w:rsidRDefault="0032493E">
      <w:pPr>
        <w:spacing w:line="480" w:lineRule="auto"/>
        <w:ind w:firstLine="1440"/>
        <w:jc w:val="both"/>
      </w:pPr>
      <w:r>
        <w:t xml:space="preserve">(10)</w:t>
      </w:r>
      <w:r xml:space="preserve">
        <w:t> </w:t>
      </w:r>
      <w:r xml:space="preserve">
        <w:t> </w:t>
      </w:r>
      <w:r>
        <w:t xml:space="preserve">ensure that district fiscal accounts are audited annually as required under Section 44.008;</w:t>
      </w:r>
    </w:p>
    <w:p w:rsidR="003F3435" w:rsidRDefault="0032493E">
      <w:pPr>
        <w:spacing w:line="480" w:lineRule="auto"/>
        <w:ind w:firstLine="1440"/>
        <w:jc w:val="both"/>
      </w:pPr>
      <w:r>
        <w:t xml:space="preserve">(11)</w:t>
      </w:r>
      <w:r xml:space="preserve">
        <w:t> </w:t>
      </w:r>
      <w:r xml:space="preserve">
        <w:t> </w:t>
      </w:r>
      <w:r>
        <w:t xml:space="preserve">publish an end-of-year financial report for distribution to the community;</w:t>
      </w:r>
    </w:p>
    <w:p w:rsidR="003F3435" w:rsidRDefault="0032493E">
      <w:pPr>
        <w:spacing w:line="480" w:lineRule="auto"/>
        <w:ind w:firstLine="1440"/>
        <w:jc w:val="both"/>
      </w:pPr>
      <w:r>
        <w:t xml:space="preserve">(12)</w:t>
      </w:r>
      <w:r xml:space="preserve">
        <w:t> </w:t>
      </w:r>
      <w:r xml:space="preserve">
        <w:t> </w:t>
      </w:r>
      <w:r>
        <w:t xml:space="preserve">conduct elections as required by law;</w:t>
      </w:r>
    </w:p>
    <w:p w:rsidR="003F3435" w:rsidRDefault="0032493E">
      <w:pPr>
        <w:spacing w:line="480" w:lineRule="auto"/>
        <w:ind w:firstLine="1440"/>
        <w:jc w:val="both"/>
      </w:pPr>
      <w:r>
        <w:t xml:space="preserve">(13)</w:t>
      </w:r>
      <w:r xml:space="preserve">
        <w:t> </w:t>
      </w:r>
      <w:r xml:space="preserve">
        <w:t> </w:t>
      </w:r>
      <w:r>
        <w:t xml:space="preserve">by rule, adopt a process </w:t>
      </w:r>
      <w:r>
        <w:rPr>
          <w:u w:val="single"/>
        </w:rPr>
        <w:t xml:space="preserve">regarding a complaint</w:t>
      </w:r>
      <w:r>
        <w:t xml:space="preserve"> </w:t>
      </w:r>
      <w:r>
        <w:t xml:space="preserve">through which district personnel, students or the parents or guardians of students, and members of the public may obtain a hearing from the district administrators and</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board</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committee composed of board members formed under Section 11.1711</w:t>
      </w:r>
      <w:r>
        <w:t xml:space="preserve"> [</w:t>
      </w:r>
      <w:r>
        <w:rPr>
          <w:strike/>
        </w:rPr>
        <w:t xml:space="preserve">regarding a complaint</w:t>
      </w:r>
      <w:r>
        <w:t xml:space="preserve">];</w:t>
      </w:r>
    </w:p>
    <w:p w:rsidR="003F3435" w:rsidRDefault="0032493E">
      <w:pPr>
        <w:spacing w:line="480" w:lineRule="auto"/>
        <w:ind w:firstLine="1440"/>
        <w:jc w:val="both"/>
      </w:pPr>
      <w:r>
        <w:t xml:space="preserve">(14)</w:t>
      </w:r>
      <w:r xml:space="preserve">
        <w:t> </w:t>
      </w:r>
      <w:r xml:space="preserve">
        <w:t> </w:t>
      </w:r>
      <w:r>
        <w:t xml:space="preserve">make decisions relating to terminating the employment of district employees employed under a contract to which Chapter 21 applies, including terminating or not renewing an employment contract to which that chapter applies; and</w:t>
      </w:r>
    </w:p>
    <w:p w:rsidR="003F3435" w:rsidRDefault="0032493E">
      <w:pPr>
        <w:spacing w:line="480" w:lineRule="auto"/>
        <w:ind w:firstLine="1440"/>
        <w:jc w:val="both"/>
      </w:pPr>
      <w:r>
        <w:t xml:space="preserve">(15)</w:t>
      </w:r>
      <w:r xml:space="preserve">
        <w:t> </w:t>
      </w:r>
      <w:r xml:space="preserve">
        <w:t> </w:t>
      </w:r>
      <w:r>
        <w:t xml:space="preserve">carry out other powers and duties as provided by this code or other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11.1513(i), Education Code, is amended to read as follows:</w:t>
      </w:r>
    </w:p>
    <w:p w:rsidR="003F3435" w:rsidRDefault="0032493E">
      <w:pPr>
        <w:spacing w:line="480" w:lineRule="auto"/>
        <w:ind w:firstLine="720"/>
        <w:jc w:val="both"/>
      </w:pPr>
      <w:r>
        <w:t xml:space="preserve">(i)</w:t>
      </w:r>
      <w:r xml:space="preserve">
        <w:t> </w:t>
      </w:r>
      <w:r xml:space="preserve">
        <w:t> </w:t>
      </w:r>
      <w:r>
        <w:t xml:space="preserve">The employment policy must provide each school district employee with the right to present grievances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district board of trustees</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committee composed of members of the district board of trustees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11.171, Education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grievance policy may permit the investigation and proceedings regarding a reported grievance to be conducted by a grievance and complaint committee formed under Section 11.1711.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11, Education Code, is amended by adding Section 11.1711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11.1711.</w:t>
      </w:r>
      <w:r>
        <w:rPr>
          <w:u w:val="single"/>
        </w:rPr>
        <w:t xml:space="preserve"> </w:t>
      </w:r>
      <w:r>
        <w:rPr>
          <w:u w:val="single"/>
        </w:rPr>
        <w:t xml:space="preserve"> </w:t>
      </w:r>
      <w:r>
        <w:rPr>
          <w:u w:val="single"/>
        </w:rPr>
        <w:t xml:space="preserve">GRIEVANCE AND COMPLAINT COMMITTEE.  (a) </w:t>
      </w:r>
      <w:r>
        <w:rPr>
          <w:u w:val="single"/>
        </w:rPr>
        <w:t xml:space="preserve"> </w:t>
      </w:r>
      <w:r>
        <w:rPr>
          <w:u w:val="single"/>
        </w:rPr>
        <w:t xml:space="preserve">The board of trustees of a school district may form a grievance and complaint committee, composed of members of the board of trustees, to conduct hearings, investigations, and other proceedings relating to grievances and complaints submitted to the board pursuant to a process adopted under Section 11.1511(b)(13) and a policy adopted under Section 11.171.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actions or decisions of a grievance and complaint committee shall be considered the actions or decisions of the board of trustees for purposes of an appeal under Section 7.057(a).</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 grievance or complaint reported on or after the effective date of this Act. </w:t>
      </w:r>
      <w:r>
        <w:t xml:space="preserve"> </w:t>
      </w:r>
      <w:r>
        <w:t xml:space="preserve">A grievance or complaint reported before the effective date of this Act is governed by the law in effect when the grievance or complaint is reported,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