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Cameron, Bowers, Flores, Lozano,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3833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Cunningham, 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of a public school counselor.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33.006(a)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primary responsibility of a school counselor is to counsel students to fully develop each student's academic, career, </w:t>
      </w:r>
      <w:r>
        <w:rPr>
          <w:u w:val="single"/>
        </w:rPr>
        <w:t xml:space="preserve">and</w:t>
      </w:r>
      <w:r>
        <w:t xml:space="preserve"> personal[</w:t>
      </w:r>
      <w:r>
        <w:rPr>
          <w:strike/>
        </w:rPr>
        <w:t xml:space="preserve">, and social</w:t>
      </w:r>
      <w:r>
        <w:t xml:space="preserve">] abilities.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</w:t>
      </w:r>
      <w:r>
        <w:t xml:space="preserve">n to a school counselor's responsibility under Subsection (a), the school counselor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participate in planning, implementing, and evaluating a comprehensive developmental </w:t>
      </w:r>
      <w:r>
        <w:rPr>
          <w:u w:val="single"/>
        </w:rPr>
        <w:t xml:space="preserve">school counseling</w:t>
      </w:r>
      <w:r>
        <w:t xml:space="preserve"> [</w:t>
      </w:r>
      <w:r>
        <w:rPr>
          <w:strike/>
        </w:rPr>
        <w:t xml:space="preserve">guidance</w:t>
      </w:r>
      <w:r>
        <w:t xml:space="preserve">] program to serve all students and to address the special needs of students: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 are at risk of dropping out of school, becoming substance abusers, participating in gang activity, or committing suicide;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who are at risk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choosing an unhealthy or inappropriate solution to a problem;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engaging in harmful behavior toward the student's self or others;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 xml:space="preserve">
        <w:t> </w:t>
      </w:r>
      <w:r>
        <w:t xml:space="preserve">who are in need of modified instructional strategies;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who are gifted and talented, with emphasis on identifying and serving gifted and talented students who are educationally disadvantaged;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consult with a student's parent or guardian and make referrals as appropriate in consultation with the student's parent or guardian;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consult with school staff, parents, and other community members to help them increase the effectiveness of student education and promote student success;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coordinate people and resources in the school, home, and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with the assistance of school staff, interpret standardized test results and other assessment data that help a student make educational and career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deliver classroom guidance activities or serve as a consultant to teachers conducting lessons based on the school's guidance curriculum;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serve as an impartial, nonreporting resource for interpersonal conflicts and discord involving two or more students, including accusations of bullying under Section 37.0832.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