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88R14269 AMF-F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Lopez of Cameron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3833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duties of a public school counselor.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33.006(a) and (b), Education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primary responsibility of a school counselor is to counsel students to fully develop each student's academic, career, personal, [</w:t>
      </w:r>
      <w:r>
        <w:rPr>
          <w:strike/>
        </w:rPr>
        <w:t xml:space="preserve">and</w:t>
      </w:r>
      <w:r>
        <w:t xml:space="preserve">] social</w:t>
      </w:r>
      <w:r>
        <w:rPr>
          <w:u w:val="single"/>
        </w:rPr>
        <w:t xml:space="preserve">, and emotional</w:t>
      </w:r>
      <w:r>
        <w:t xml:space="preserve"> abilities.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addition to a school counselor's responsibility under Subsection (a), the school counselor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participate in planning, implementing, and evaluating a comprehensive developmental </w:t>
      </w:r>
      <w:r>
        <w:rPr>
          <w:u w:val="single"/>
        </w:rPr>
        <w:t xml:space="preserve">school counseling</w:t>
      </w:r>
      <w:r>
        <w:t xml:space="preserve"> [</w:t>
      </w:r>
      <w:r>
        <w:rPr>
          <w:strike/>
        </w:rPr>
        <w:t xml:space="preserve">guidance</w:t>
      </w:r>
      <w:r>
        <w:t xml:space="preserve">] program to serve all students and to address the special needs of students: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who are at risk of dropping out of school, becoming substance abusers, participating in gang activity, or committing suicide;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who are at risk of engaging in harmful or otherwise inappropriate behaviors in response to personal or academic problems;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 xml:space="preserve">
        <w:t> </w:t>
      </w:r>
      <w:r xml:space="preserve">
        <w:t> </w:t>
      </w:r>
      <w:r>
        <w:t xml:space="preserve">who are in need of modified instructional strategies;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 xml:space="preserve">
        <w:t> </w:t>
      </w:r>
      <w:r>
        <w:t xml:space="preserve">[</w:t>
      </w:r>
      <w:r>
        <w:rPr>
          <w:strike/>
        </w:rPr>
        <w:t xml:space="preserve">(C)</w:t>
      </w:r>
      <w:r>
        <w:t xml:space="preserve">]</w:t>
      </w:r>
      <w:r xml:space="preserve">
        <w:t> </w:t>
      </w:r>
      <w:r xml:space="preserve">
        <w:t> </w:t>
      </w:r>
      <w:r>
        <w:t xml:space="preserve">who are gifted and talented, with emphasis on identifying and serving gifted and talented students who are educationally disadvantaged;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consult with a student's parent or guardian and make referrals as appropriate in consultation with the student's parent or guardian;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consult with school staff, parents, and other community members to help them increase the effectiveness of student education and promote student success;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coordinate people and resources in the school, home, and community;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with the assistance of school staff, interpret standardized test results and other assessment data that help a student make educational and career plans;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deliver classroom guidance activities or serve as a consultant to teachers conducting lessons based on the school's guidance curriculum;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serve as an impartial, nonreporting resource for interpersonal conflicts and discord involving two or more students, including accusations of bullying under Section 37.0832.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3833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