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Frazier</w:t>
      </w:r>
      <w:r xml:space="preserve">
        <w:tab wTab="150" tlc="none" cTlc="0"/>
      </w:r>
      <w:r>
        <w:t xml:space="preserve">H.B.</w:t>
      </w:r>
      <w:r xml:space="preserve">
        <w:t> </w:t>
      </w:r>
      <w:r>
        <w:t xml:space="preserve">No.</w:t>
      </w:r>
      <w:r xml:space="preserve">
        <w:t> </w:t>
      </w:r>
      <w:r>
        <w:t xml:space="preserve">3858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mental health wellness units within law enforcement agencies.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4, Government Code, is amended by adding Chapter 425 to read as follows:</w:t>
      </w:r>
    </w:p>
    <w:p w:rsidR="003F3435" w:rsidRDefault="0032493E">
      <w:pPr>
        <w:spacing w:line="480" w:lineRule="auto"/>
        <w:jc w:val="center"/>
      </w:pPr>
      <w:r>
        <w:rPr>
          <w:u w:val="single"/>
        </w:rPr>
        <w:t xml:space="preserve">CHAPTER 425. LAW ENFORCEMENT AGENCY MENTAL HEALTH WELLNESS UNITS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Health and Human Services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"Fund" means the peace officer mental health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"Law enforcement agency" means the Department of Public Safety or a political subdivision authorized by law to employ peace officers under Article 2.12, Code of Criminal Procedure.</w:t>
      </w:r>
    </w:p>
    <w:p w:rsidR="003F3435" w:rsidRDefault="0032493E">
      <w:pPr>
        <w:spacing w:line="480" w:lineRule="auto"/>
        <w:jc w:val="center"/>
      </w:pPr>
      <w:r>
        <w:rPr>
          <w:u w:val="single"/>
        </w:rPr>
        <w:t xml:space="preserve">SUBCHAPTER B. MENTAL HEALTH WELLNESS UNITS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425.051.</w:t>
      </w:r>
      <w:r>
        <w:rPr>
          <w:u w:val="single"/>
        </w:rPr>
        <w:t xml:space="preserve"> </w:t>
      </w:r>
      <w:r>
        <w:rPr>
          <w:u w:val="single"/>
        </w:rPr>
        <w:t xml:space="preserve"> </w:t>
      </w:r>
      <w:r>
        <w:rPr>
          <w:u w:val="single"/>
        </w:rPr>
        <w:t xml:space="preserve">ESTABLISHMENT OF WELLNESS UNITS.  Each law enforcement agency shall establish and maintain a mental health wellness unit within the agency for the agency's peace officers.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425.052.</w:t>
      </w:r>
      <w:r>
        <w:rPr>
          <w:u w:val="single"/>
        </w:rPr>
        <w:t xml:space="preserve"> </w:t>
      </w:r>
      <w:r>
        <w:rPr>
          <w:u w:val="single"/>
        </w:rPr>
        <w:t xml:space="preserve"> </w:t>
      </w:r>
      <w:r>
        <w:rPr>
          <w:u w:val="single"/>
        </w:rPr>
        <w:t xml:space="preserve">WELLNESS UNIT REQUIREMENTS.  A wellness unit established under this subchapter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peace officers that respond to a violent incident that may result in a loss of life, including a homicide, suicide, or fatal motor vehicle accident;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representative of the wellness unit to communicate with and monitor the mental health of an officer identified under Subdivision(1) , when feasible;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maintain and provide a list of verified counselors, therapists, and support resources available to an officer identified under Subdivision (1) who agrees to services through the wellness unit;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any additional requirements the commission determines are necessary to implement this subchapter.</w:t>
      </w:r>
    </w:p>
    <w:p w:rsidR="003F3435" w:rsidRDefault="0032493E">
      <w:pPr>
        <w:spacing w:line="480" w:lineRule="auto"/>
        <w:jc w:val="center"/>
      </w:pPr>
      <w:r>
        <w:rPr>
          <w:u w:val="single"/>
        </w:rPr>
        <w:t xml:space="preserve">SUBCHAPTER C. PEACE OFFICER MENTAL HEALTH FUND AND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425.101.</w:t>
      </w:r>
      <w:r>
        <w:rPr>
          <w:u w:val="single"/>
        </w:rPr>
        <w:t xml:space="preserve"> </w:t>
      </w:r>
      <w:r>
        <w:rPr>
          <w:u w:val="single"/>
        </w:rPr>
        <w:t xml:space="preserve"> </w:t>
      </w:r>
      <w:r>
        <w:rPr>
          <w:u w:val="single"/>
        </w:rPr>
        <w:t xml:space="preserve">FUND. </w:t>
      </w:r>
      <w:r>
        <w:rPr>
          <w:u w:val="single"/>
        </w:rPr>
        <w:t xml:space="preserve"> </w:t>
      </w:r>
      <w:r>
        <w:rPr>
          <w:u w:val="single"/>
        </w:rPr>
        <w:t xml:space="preserve">(a) </w:t>
      </w:r>
      <w:r>
        <w:rPr>
          <w:u w:val="single"/>
        </w:rPr>
        <w:t xml:space="preserve"> </w:t>
      </w:r>
      <w:r>
        <w:rPr>
          <w:u w:val="single"/>
        </w:rPr>
        <w:t xml:space="preserve">The peace officer mental health fund is an account in the general revenue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to the fund by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gifts and grants contributed to the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earnings of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in the fund may be appropriated only to the commission. The commission may use the money only for making grants under Section 425.102.</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425.102.</w:t>
      </w:r>
      <w:r>
        <w:rPr>
          <w:u w:val="single"/>
        </w:rPr>
        <w:t xml:space="preserve"> </w:t>
      </w:r>
      <w:r>
        <w:rPr>
          <w:u w:val="single"/>
        </w:rPr>
        <w:t xml:space="preserve"> </w:t>
      </w:r>
      <w:r>
        <w:rPr>
          <w:u w:val="single"/>
        </w:rPr>
        <w:t xml:space="preserve">PEACE OFFICER MENTAL HEALTH GRANT PROGRAM. </w:t>
      </w:r>
      <w:r>
        <w:rPr>
          <w:u w:val="single"/>
        </w:rPr>
        <w:t xml:space="preserve"> </w:t>
      </w:r>
      <w:r>
        <w:rPr>
          <w:u w:val="single"/>
        </w:rPr>
        <w:t xml:space="preserve">(a) </w:t>
      </w:r>
      <w:r>
        <w:rPr>
          <w:u w:val="single"/>
        </w:rPr>
        <w:t xml:space="preserve"> </w:t>
      </w:r>
      <w:r>
        <w:rPr>
          <w:u w:val="single"/>
        </w:rPr>
        <w:t xml:space="preserve">The commission shall establish and administer a grant program to assist local law enforcement agencies in establishing and maintaining mental health wellness units within the agencies as required under Subchapter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eligibility criteria for grant applicants;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 application procedures;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guidelines relating to grant amounts;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procedures for evaluating grant applications;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procedures for monitoring the use of a grant</w:t>
      </w:r>
    </w:p>
    <w:p w:rsidR="003F3435" w:rsidRDefault="0032493E">
      <w:pPr>
        <w:spacing w:line="480" w:lineRule="auto"/>
        <w:jc w:val="both"/>
      </w:pPr>
      <w:r>
        <w:rPr>
          <w:u w:val="single"/>
        </w:rPr>
        <w:t xml:space="preserve">awarded under the program and ensuring compliance with any condition of a grant.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2024, the executive commissioner of the Health and Human Services Commission shall prescribe any necessary requirements for mental health wellness units established under Chapter 425,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Notwithstanding Subchapter B, Chapter 425, Government Code, as added by this Act, a law enforcement agency is not required to establish a mental health wellness unit under that subchapter until September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