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88R8612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bonds by certain local government corporations.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431.070(a),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Subchapter D-1, a</w:t>
      </w:r>
      <w:r>
        <w:t xml:space="preserve"> [</w:t>
      </w:r>
      <w:r>
        <w:rPr>
          <w:strike/>
        </w:rPr>
        <w:t xml:space="preserve">A</w:t>
      </w:r>
      <w:r>
        <w:t xml:space="preserve">] corporation may issue bonds and notes to carry out its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431.101(b),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Subchapter D-1, a</w:t>
      </w:r>
      <w:r>
        <w:t xml:space="preserve"> [</w:t>
      </w:r>
      <w:r>
        <w:rPr>
          <w:strike/>
        </w:rPr>
        <w:t xml:space="preserve">A</w:t>
      </w:r>
      <w:r>
        <w:t xml:space="preserve">] local government corporation has the powers of a corporation authorized for creation by the commission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431, Transportation Code, is amended by adding Subchapter D-1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D-1. </w:t>
      </w:r>
      <w:r>
        <w:rPr>
          <w:u w:val="single"/>
        </w:rPr>
        <w:t xml:space="preserve"> </w:t>
      </w:r>
      <w:r>
        <w:rPr>
          <w:u w:val="single"/>
        </w:rPr>
        <w:t xml:space="preserve">ISSUANCE OF BONDS BY CERTAIN LOCAL GOVERNMENT CORPORATIONS CREATED BY MUNICIPALITIES OR COUNTIES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431.120.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SUBCHAPTER.  This subchapter applies to a local government corporation created by a municipality or county that has entered into an agreement with a municipality or county for the transfer of property tax revenue from the municipality or county to the corporation for a specific project.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431.121.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BOND ELECTION REQUIRED.  (a) </w:t>
      </w:r>
      <w:r>
        <w:rPr>
          <w:u w:val="single"/>
        </w:rPr>
        <w:t xml:space="preserve"> </w:t>
      </w:r>
      <w:r>
        <w:rPr>
          <w:u w:val="single"/>
        </w:rPr>
        <w:t xml:space="preserve">A local government corporation may not issue bonds to be paid wholly or partly from ad valorem taxes approved by the voters of a municipality or county under Section 26.07, Tax Code, to pay for a specific project, unless the issuance is first approved by the voters of the municipality or county in an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election held for purposes of this section must be conducted as provided by Section 1251.003,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 election ordered on the issuance of bonds under this section, the governing body of the municipality or county shall also submit the question of whether to impose a tax on property in the municipality or county to pay interest on the bonds and to provide a sinking fund to redeem the bonds.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431.122.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FORM OF BALLOT.  (a) </w:t>
      </w:r>
      <w:r>
        <w:rPr>
          <w:u w:val="single"/>
        </w:rPr>
        <w:t xml:space="preserve"> </w:t>
      </w:r>
      <w:r>
        <w:rPr>
          <w:u w:val="single"/>
        </w:rPr>
        <w:t xml:space="preserve">The ballot proposition for a measure seeking voter approval for issuance of bonds under this subchapter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plain language description of the single specific purposes for which the bonds are to be authorized;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principal amount of the bonds to be authorized;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the principal of and interest on the bonds will be wholly or partly paid from property tax revenue.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single specific purpose for which bonds requiring voter approval are to be issued must be printed on the ballot as a separate proposition. </w:t>
      </w:r>
      <w:r>
        <w:rPr>
          <w:u w:val="single"/>
        </w:rPr>
        <w:t xml:space="preserve"> </w:t>
      </w:r>
      <w:r>
        <w:rPr>
          <w:u w:val="single"/>
        </w:rPr>
        <w:t xml:space="preserve">A proposition may include as a specific purpose one or more structures or improvements serving the substantially same purpose and may include related improvements and equipment necessary to accomplish the specific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Subchapter D-1, Chapter 431, Transportation Code, as added by this Act, applies only to a bond authorized to be issued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