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88R14159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3942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telemedicine, teledentistry, and telehealth appointments with an originating site or distant site located outside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1455.001, Insurance Code, is amended by amending Subdivision (1-a) and adding Subdivisions (1-b) and (1-c) to read as follows:</w:t>
      </w:r>
    </w:p>
    <w:p w:rsidR="003F3435" w:rsidRDefault="0032493E">
      <w:pPr>
        <w:spacing w:line="480" w:lineRule="auto"/>
        <w:ind w:firstLine="1440"/>
        <w:jc w:val="both"/>
      </w:pPr>
      <w:r>
        <w:t xml:space="preserve">(1-a)</w:t>
      </w:r>
      <w:r xml:space="preserve">
        <w:t> </w:t>
      </w:r>
      <w:r xml:space="preserve">
        <w:t> </w:t>
      </w:r>
      <w:r>
        <w:rPr>
          <w:u w:val="single"/>
        </w:rPr>
        <w:t xml:space="preserve">"Distant site" means the location where a health professional provides a telemedicine medical service, teledentistry dental service, or telehealth service.</w:t>
      </w:r>
    </w:p>
    <w:p w:rsidR="003F3435" w:rsidRDefault="0032493E">
      <w:pPr>
        <w:spacing w:line="480" w:lineRule="auto"/>
        <w:ind w:firstLine="1440"/>
        <w:jc w:val="both"/>
      </w:pPr>
      <w:r>
        <w:rPr>
          <w:u w:val="single"/>
        </w:rPr>
        <w:t xml:space="preserve">(1-b)</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p>
    <w:p w:rsidR="003F3435" w:rsidRDefault="0032493E">
      <w:pPr>
        <w:spacing w:line="480" w:lineRule="auto"/>
        <w:ind w:firstLine="3600"/>
        <w:jc w:val="both"/>
      </w:pPr>
      <w: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t xml:space="preserve">(b)</w:t>
      </w:r>
      <w:r xml:space="preserve">
        <w:t> </w:t>
      </w:r>
      <w:r xml:space="preserve">
        <w:t> </w:t>
      </w:r>
      <w: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 acting within the scope of the license or certification who does not perform a telemedicine medical service or a teledentistry dental service; or</w:t>
      </w:r>
    </w:p>
    <w:p w:rsidR="003F3435" w:rsidRDefault="0032493E">
      <w:pPr>
        <w:spacing w:line="480" w:lineRule="auto"/>
        <w:ind w:firstLine="2160"/>
        <w:jc w:val="both"/>
      </w:pPr>
      <w:r>
        <w:t xml:space="preserve">(D)</w:t>
      </w:r>
      <w:r xml:space="preserve">
        <w:t> </w:t>
      </w:r>
      <w:r xml:space="preserve">
        <w:t> </w:t>
      </w:r>
      <w:r>
        <w:t xml:space="preserve">a dentist.</w:t>
      </w:r>
    </w:p>
    <w:p w:rsidR="003F3435" w:rsidRDefault="0032493E">
      <w:pPr>
        <w:spacing w:line="480" w:lineRule="auto"/>
        <w:ind w:firstLine="1440"/>
        <w:jc w:val="both"/>
      </w:pPr>
      <w:r>
        <w:rPr>
          <w:u w:val="single"/>
        </w:rPr>
        <w:t xml:space="preserve">(1-c) "Originating site" means the location where an individual receives a telemedicine medical service, teledentistry dental service, or telehealth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1455.004, Insurance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must provide coverage for a covered health care service or procedure delivered as a telemedicine medical service, teledentistry dental service, or telehealth service with an originating site or distant site located outside this state on the same basis and to the same extent that the plan provides coverage for the service or procedure delivered as a telemedicine medical service, teledentistry dental service, or telehealth service with an originating site and distant site located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1455.004, Insurance Code, as amended by this Act, applies only to a health benefit plan delivered, issued for delivery, or renewed on or after January 1, 2024. </w:t>
      </w:r>
      <w:r>
        <w:t xml:space="preserve"> </w:t>
      </w:r>
      <w:r>
        <w:t xml:space="preserve">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