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Bhojani, et al.</w:t>
      </w:r>
      <w:r>
        <w:t xml:space="preserve"> (Senate Sponsor</w:t>
      </w:r>
      <w:r xml:space="preserve">
        <w:t> </w:t>
      </w:r>
      <w:r>
        <w:t xml:space="preserve">-</w:t>
      </w:r>
      <w:r xml:space="preserve">
        <w:t> </w:t>
      </w:r>
      <w:r>
        <w:t xml:space="preserve">Blanco)</w:t>
      </w:r>
      <w:r xml:space="preserve">
        <w:tab wTab="150" tlc="none" cTlc="0"/>
      </w:r>
      <w:r>
        <w:t xml:space="preserve">H.B.</w:t>
      </w:r>
      <w:r xml:space="preserve">
        <w:t> </w:t>
      </w:r>
      <w:r>
        <w:t xml:space="preserve">No.</w:t>
      </w:r>
      <w:r xml:space="preserve">
        <w:t> </w:t>
      </w:r>
      <w:r>
        <w:t xml:space="preserve">3942</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5,</w:t>
      </w:r>
      <w:r xml:space="preserve">
        <w:t> </w:t>
      </w:r>
      <w:r>
        <w:t xml:space="preserve">2023, read first time and referred to Committee on Health &amp; Human Services; May</w:t>
      </w:r>
      <w:r xml:space="preserve">
        <w:t> </w:t>
      </w:r>
      <w:r>
        <w:t xml:space="preserve">21,</w:t>
      </w:r>
      <w:r xml:space="preserve">
        <w:t> </w:t>
      </w:r>
      <w:r>
        <w:t xml:space="preserve">2023, reported favorably by the following vote:</w:t>
      </w:r>
      <w:r>
        <w:t xml:space="preserve"> </w:t>
      </w:r>
      <w:r>
        <w:t xml:space="preserve"> </w:t>
      </w:r>
      <w:r>
        <w:t xml:space="preserve">Yeas 9, Nays 0; May</w:t>
      </w:r>
      <w:r xml:space="preserve">
        <w:t> </w:t>
      </w:r>
      <w:r>
        <w:t xml:space="preserve">21,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health benefit plan coverage of telemedicine, teledentistry, and telehealth appointments with an originating site or distant site located outside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1455.001, Insurance Code, is amended by amending Subdivision (1-a) and adding Subdivisions (1-b) and (1-c) to read as follows:</w:t>
      </w:r>
    </w:p>
    <w:p w:rsidR="003F3435" w:rsidRDefault="0032493E">
      <w:pPr>
        <w:spacing w:line="480" w:lineRule="auto"/>
        <w:ind w:firstLine="1440"/>
        <w:jc w:val="both"/>
      </w:pPr>
      <w:r>
        <w:t xml:space="preserve">(1-a)</w:t>
      </w:r>
      <w:r xml:space="preserve">
        <w:t> </w:t>
      </w:r>
      <w:r xml:space="preserve">
        <w:t> </w:t>
      </w:r>
      <w:r>
        <w:rPr>
          <w:u w:val="single"/>
        </w:rPr>
        <w:t xml:space="preserve">"Distant site" means the location where a health professional provides a telemedicine medical service, teledentistry dental service, or telehealth service.</w:t>
      </w:r>
    </w:p>
    <w:p w:rsidR="003F3435" w:rsidRDefault="0032493E">
      <w:pPr>
        <w:spacing w:line="480" w:lineRule="auto"/>
        <w:ind w:firstLine="1440"/>
        <w:jc w:val="both"/>
      </w:pPr>
      <w:r>
        <w:rPr>
          <w:u w:val="single"/>
        </w:rPr>
        <w:t xml:space="preserve">(1-b)</w:t>
      </w:r>
      <w:r xml:space="preserve">
        <w:t> </w:t>
      </w:r>
      <w:r xml:space="preserve">
        <w:t> </w:t>
      </w:r>
      <w:r>
        <w:t xml:space="preserve">"Health professional" means:</w:t>
      </w:r>
    </w:p>
    <w:p w:rsidR="003F3435" w:rsidRDefault="0032493E">
      <w:pPr>
        <w:spacing w:line="480" w:lineRule="auto"/>
        <w:ind w:firstLine="2160"/>
        <w:jc w:val="both"/>
      </w:pPr>
      <w:r>
        <w:t xml:space="preserve">(A)</w:t>
      </w:r>
      <w:r xml:space="preserve">
        <w:t> </w:t>
      </w:r>
      <w:r xml:space="preserve">
        <w:t> </w:t>
      </w:r>
      <w:r>
        <w:t xml:space="preserve">a physician;</w:t>
      </w:r>
    </w:p>
    <w:p w:rsidR="003F3435" w:rsidRDefault="0032493E">
      <w:pPr>
        <w:spacing w:line="480" w:lineRule="auto"/>
        <w:ind w:firstLine="2160"/>
        <w:jc w:val="both"/>
      </w:pPr>
      <w:r>
        <w:t xml:space="preserve">(B)</w:t>
      </w:r>
      <w:r xml:space="preserve">
        <w:t> </w:t>
      </w:r>
      <w:r xml:space="preserve">
        <w:t> </w:t>
      </w:r>
      <w:r>
        <w:t xml:space="preserve">an individual who is:</w:t>
      </w:r>
    </w:p>
    <w:p w:rsidR="003F3435" w:rsidRDefault="0032493E">
      <w:pPr>
        <w:spacing w:line="480" w:lineRule="auto"/>
        <w:ind w:firstLine="2880"/>
        <w:jc w:val="both"/>
      </w:pPr>
      <w:r>
        <w:t xml:space="preserve">(i)</w:t>
      </w:r>
      <w:r xml:space="preserve">
        <w:t> </w:t>
      </w:r>
      <w:r xml:space="preserve">
        <w:t> </w:t>
      </w:r>
      <w:r>
        <w:t xml:space="preserve">licensed or certified in this state to perform health care services; and</w:t>
      </w:r>
    </w:p>
    <w:p w:rsidR="003F3435" w:rsidRDefault="0032493E">
      <w:pPr>
        <w:spacing w:line="480" w:lineRule="auto"/>
        <w:ind w:firstLine="2880"/>
        <w:jc w:val="both"/>
      </w:pPr>
      <w:r>
        <w:t xml:space="preserve">(ii)</w:t>
      </w:r>
      <w:r xml:space="preserve">
        <w:t> </w:t>
      </w:r>
      <w:r xml:space="preserve">
        <w:t> </w:t>
      </w:r>
      <w:r>
        <w:t xml:space="preserve">authorized to assist:</w:t>
      </w:r>
    </w:p>
    <w:p w:rsidR="003F3435" w:rsidRDefault="0032493E">
      <w:pPr>
        <w:spacing w:line="480" w:lineRule="auto"/>
        <w:ind w:firstLine="3600"/>
        <w:jc w:val="both"/>
      </w:pPr>
      <w:r>
        <w:t xml:space="preserve">(a)</w:t>
      </w:r>
      <w:r xml:space="preserve">
        <w:t> </w:t>
      </w:r>
      <w:r xml:space="preserve">
        <w:t> </w:t>
      </w:r>
      <w:r>
        <w:t xml:space="preserve">a physician in providing telemedicine medical services that are delegated and supervised by the physician; or</w:t>
      </w:r>
    </w:p>
    <w:p w:rsidR="003F3435" w:rsidRDefault="0032493E">
      <w:pPr>
        <w:spacing w:line="480" w:lineRule="auto"/>
        <w:ind w:firstLine="3600"/>
        <w:jc w:val="both"/>
      </w:pPr>
      <w:r>
        <w:t xml:space="preserve">(b)</w:t>
      </w:r>
      <w:r xml:space="preserve">
        <w:t> </w:t>
      </w:r>
      <w:r xml:space="preserve">
        <w:t> </w:t>
      </w:r>
      <w:r>
        <w:t xml:space="preserve">a dentist in providing teledentistry dental services that are delegated and supervised by the dentist;</w:t>
      </w:r>
    </w:p>
    <w:p w:rsidR="003F3435" w:rsidRDefault="0032493E">
      <w:pPr>
        <w:spacing w:line="480" w:lineRule="auto"/>
        <w:ind w:firstLine="2160"/>
        <w:jc w:val="both"/>
      </w:pPr>
      <w:r>
        <w:t xml:space="preserve">(C)</w:t>
      </w:r>
      <w:r xml:space="preserve">
        <w:t> </w:t>
      </w:r>
      <w:r xml:space="preserve">
        <w:t> </w:t>
      </w:r>
      <w:r>
        <w:t xml:space="preserve">a licensed or certified health professional acting within the scope of the license or certification who does not perform a telemedicine medical service or a teledentistry dental service; or</w:t>
      </w:r>
    </w:p>
    <w:p w:rsidR="003F3435" w:rsidRDefault="0032493E">
      <w:pPr>
        <w:spacing w:line="480" w:lineRule="auto"/>
        <w:ind w:firstLine="2160"/>
        <w:jc w:val="both"/>
      </w:pPr>
      <w:r>
        <w:t xml:space="preserve">(D)</w:t>
      </w:r>
      <w:r xml:space="preserve">
        <w:t> </w:t>
      </w:r>
      <w:r xml:space="preserve">
        <w:t> </w:t>
      </w:r>
      <w:r>
        <w:t xml:space="preserve">a dentist.</w:t>
      </w:r>
    </w:p>
    <w:p w:rsidR="003F3435" w:rsidRDefault="0032493E">
      <w:pPr>
        <w:spacing w:line="480" w:lineRule="auto"/>
        <w:ind w:firstLine="1440"/>
        <w:jc w:val="both"/>
      </w:pPr>
      <w:r>
        <w:rPr>
          <w:u w:val="single"/>
        </w:rPr>
        <w:t xml:space="preserve">(1-c) "Originating site" means the location where an individual receives a telemedicine medical service, teledentistry dental service, or telehealth service.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1455.004, Insurance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health benefit plan must provide coverage for a covered health care service or procedure delivered as a telemedicine medical service, teledentistry dental service, or telehealth service with an originating site or distant site located outside this state on the same basis and to the same extent that the plan provides coverage for the service or procedure delivered as a telemedicine medical service, teledentistry dental service, or telehealth service with an originating site and distant site located in this state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 who receives the service resides primarily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health professional who provides the service: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licensed or otherwise authorized to provide the service in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a physical office in this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1455.004, Insurance Code, as amended by this Act, applies only to a health benefit plan delivered, issued for delivery, or renewed on or after January 1, 2024. </w:t>
      </w:r>
      <w:r>
        <w:t xml:space="preserve"> </w:t>
      </w:r>
      <w:r>
        <w:t xml:space="preserve">A health benefit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