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88R14839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3946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certain events under the major events reimbursement program and the events trust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478, Government Code, is amended by adding Section 478.00525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478.00525.</w:t>
      </w:r>
      <w:r>
        <w:rPr>
          <w:u w:val="single"/>
        </w:rPr>
        <w:t xml:space="preserve"> </w:t>
      </w:r>
      <w:r>
        <w:rPr>
          <w:u w:val="single"/>
        </w:rPr>
        <w:t xml:space="preserve"> </w:t>
      </w:r>
      <w:r>
        <w:rPr>
          <w:u w:val="single"/>
        </w:rPr>
        <w:t xml:space="preserve">SINGLE YEAR CLASSIFICATION FOR ELIGIBILITY PURPOSES FOR CERTAIN SPORTING EVENTS.  For purposes of Sections 478.0051(b)(1) and (3), a sporting event listed in Section 478.0001(3) is considered to be held one time in each year if the event is held only one time in any annual season for that sport.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480, Government Code, is amended by adding Section 480.00515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480.00515.</w:t>
      </w:r>
      <w:r>
        <w:rPr>
          <w:u w:val="single"/>
        </w:rPr>
        <w:t xml:space="preserve"> </w:t>
      </w:r>
      <w:r>
        <w:rPr>
          <w:u w:val="single"/>
        </w:rPr>
        <w:t xml:space="preserve"> </w:t>
      </w:r>
      <w:r>
        <w:rPr>
          <w:u w:val="single"/>
        </w:rPr>
        <w:t xml:space="preserve">SINGLE YEAR CLASSIFICATION FOR ELIGIBILITY PURPOSES FOR CERTAIN SPORTING EVENTS.  For purposes of Sections 480.0051(1) and (3), a sporting event is considered to be held one time in each year if the event is held only one time in any annual season for that sport.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