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88R4045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DNA records for a person arrested for a felony offense and the expunction of DNA records in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article, records and files relating to an arrest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DNA record created under Subchapter G, Chapter 411,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record of the collection of the specimen from which the DNA record was created;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record of the transfer of the specimen to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3(c), Article 55.02,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When the order of expunction is final, the clerk of the court shall send a certified copy of the order to the </w:t>
      </w:r>
      <w:r>
        <w:rPr>
          <w:u w:val="single"/>
        </w:rPr>
        <w:t xml:space="preserve">director of the Department of Public Safety for purposes of Section 411.151, Government Code, to the</w:t>
      </w:r>
      <w:r>
        <w:t xml:space="preserve"> Crime Records Service of the </w:t>
      </w:r>
      <w:r>
        <w:rPr>
          <w:u w:val="single"/>
        </w:rPr>
        <w:t xml:space="preserve">department,</w:t>
      </w:r>
      <w:r>
        <w:t xml:space="preserve"> [</w:t>
      </w:r>
      <w:r>
        <w:rPr>
          <w:strike/>
        </w:rPr>
        <w:t xml:space="preserve">Department of Public Safety</w:t>
      </w:r>
      <w:r>
        <w:t xml:space="preserve">] and to each official or agency or other governmental entity of this state or of any political subdivision of this state named in the order. </w:t>
      </w:r>
      <w:r>
        <w:t xml:space="preserve"> </w:t>
      </w:r>
      <w:r>
        <w:t xml:space="preserve">The certified copy of the order must be sent by secure electronic mail, electronic transmission, or facsimile transmission or otherwise by certified mail, return receipt requested. </w:t>
      </w:r>
      <w:r>
        <w:t xml:space="preserve"> </w:t>
      </w:r>
      <w:r>
        <w:t xml:space="preserve">In sending the order to a governmental entity named in the order, the clerk may elect to substitute hand delivery for certified mail under this subsection, but the clerk must receive a receipt for that hand-delivered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411.1471(a),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w:t>
      </w:r>
      <w:r>
        <w:rPr>
          <w:u w:val="single"/>
        </w:rPr>
        <w:t xml:space="preserve">any offense punishable as</w:t>
      </w:r>
      <w:r>
        <w:t xml:space="preserve"> a felony [</w:t>
      </w:r>
      <w:r>
        <w:rPr>
          <w:strike/>
        </w:rPr>
        <w:t xml:space="preserve">prohibited under any of the following Penal Code sections: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19.02;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19.03;</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20.03;</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20.04;</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20.05;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20.06;</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Section 20A.02;</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Section 20A.03;</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21.11;</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22.01;</w:t>
      </w:r>
    </w:p>
    <w:p w:rsidR="003F3435" w:rsidRDefault="0032493E">
      <w:pPr>
        <w:spacing w:line="480" w:lineRule="auto"/>
        <w:ind w:firstLine="2160"/>
        <w:jc w:val="both"/>
      </w:pPr>
      <w:r>
        <w:t xml:space="preserve">[</w:t>
      </w:r>
      <w:r>
        <w:rPr>
          <w:strike/>
        </w:rPr>
        <w:t xml:space="preserve">(L)</w:t>
      </w:r>
      <w:r xml:space="preserve">
        <w:rPr>
          <w:strike/>
        </w:rPr>
        <w:t> </w:t>
      </w:r>
      <w:r xml:space="preserve">
        <w:rPr>
          <w:strike/>
        </w:rPr>
        <w:t> </w:t>
      </w:r>
      <w:r>
        <w:rPr>
          <w:strike/>
        </w:rPr>
        <w:t xml:space="preserve">Section 22.011;</w:t>
      </w:r>
    </w:p>
    <w:p w:rsidR="003F3435" w:rsidRDefault="0032493E">
      <w:pPr>
        <w:spacing w:line="480" w:lineRule="auto"/>
        <w:ind w:firstLine="2160"/>
        <w:jc w:val="both"/>
      </w:pPr>
      <w:r>
        <w:t xml:space="preserve">[</w:t>
      </w:r>
      <w:r>
        <w:rPr>
          <w:strike/>
        </w:rPr>
        <w:t xml:space="preserve">(M)</w:t>
      </w:r>
      <w:r xml:space="preserve">
        <w:rPr>
          <w:strike/>
        </w:rPr>
        <w:t> </w:t>
      </w:r>
      <w:r xml:space="preserve">
        <w:rPr>
          <w:strike/>
        </w:rPr>
        <w:t> </w:t>
      </w:r>
      <w:r>
        <w:rPr>
          <w:strike/>
        </w:rPr>
        <w:t xml:space="preserve">Section 22.02;</w:t>
      </w:r>
    </w:p>
    <w:p w:rsidR="003F3435" w:rsidRDefault="0032493E">
      <w:pPr>
        <w:spacing w:line="480" w:lineRule="auto"/>
        <w:ind w:firstLine="2160"/>
        <w:jc w:val="both"/>
      </w:pPr>
      <w:r>
        <w:t xml:space="preserve">[</w:t>
      </w:r>
      <w:r>
        <w:rPr>
          <w:strike/>
        </w:rPr>
        <w:t xml:space="preserve">(N)</w:t>
      </w:r>
      <w:r xml:space="preserve">
        <w:rPr>
          <w:strike/>
        </w:rPr>
        <w:t> </w:t>
      </w:r>
      <w:r xml:space="preserve">
        <w:rPr>
          <w:strike/>
        </w:rPr>
        <w:t> </w:t>
      </w:r>
      <w:r>
        <w:rPr>
          <w:strike/>
        </w:rPr>
        <w:t xml:space="preserve">Section 22.021;</w:t>
      </w:r>
    </w:p>
    <w:p w:rsidR="003F3435" w:rsidRDefault="0032493E">
      <w:pPr>
        <w:spacing w:line="480" w:lineRule="auto"/>
        <w:ind w:firstLine="2160"/>
        <w:jc w:val="both"/>
      </w:pPr>
      <w:r>
        <w:t xml:space="preserve">[</w:t>
      </w:r>
      <w:r>
        <w:rPr>
          <w:strike/>
        </w:rPr>
        <w:t xml:space="preserve">(O)</w:t>
      </w:r>
      <w:r xml:space="preserve">
        <w:rPr>
          <w:strike/>
        </w:rPr>
        <w:t> </w:t>
      </w:r>
      <w:r xml:space="preserve">
        <w:rPr>
          <w:strike/>
        </w:rPr>
        <w:t> </w:t>
      </w:r>
      <w:r>
        <w:rPr>
          <w:strike/>
        </w:rPr>
        <w:t xml:space="preserve">Section 25.02;</w:t>
      </w:r>
    </w:p>
    <w:p w:rsidR="003F3435" w:rsidRDefault="0032493E">
      <w:pPr>
        <w:spacing w:line="480" w:lineRule="auto"/>
        <w:ind w:firstLine="2160"/>
        <w:jc w:val="both"/>
      </w:pPr>
      <w:r>
        <w:t xml:space="preserve">[</w:t>
      </w:r>
      <w:r>
        <w:rPr>
          <w:strike/>
        </w:rPr>
        <w:t xml:space="preserve">(P)</w:t>
      </w:r>
      <w:r xml:space="preserve">
        <w:rPr>
          <w:strike/>
        </w:rPr>
        <w:t> </w:t>
      </w:r>
      <w:r xml:space="preserve">
        <w:rPr>
          <w:strike/>
        </w:rPr>
        <w:t> </w:t>
      </w:r>
      <w:r>
        <w:rPr>
          <w:strike/>
        </w:rPr>
        <w:t xml:space="preserve">Section 29.02;</w:t>
      </w:r>
    </w:p>
    <w:p w:rsidR="003F3435" w:rsidRDefault="0032493E">
      <w:pPr>
        <w:spacing w:line="480" w:lineRule="auto"/>
        <w:ind w:firstLine="2160"/>
        <w:jc w:val="both"/>
      </w:pPr>
      <w:r>
        <w:t xml:space="preserve">[</w:t>
      </w:r>
      <w:r>
        <w:rPr>
          <w:strike/>
        </w:rPr>
        <w:t xml:space="preserve">(Q)</w:t>
      </w:r>
      <w:r xml:space="preserve">
        <w:rPr>
          <w:strike/>
        </w:rPr>
        <w:t> </w:t>
      </w:r>
      <w:r xml:space="preserve">
        <w:rPr>
          <w:strike/>
        </w:rPr>
        <w:t> </w:t>
      </w:r>
      <w:r>
        <w:rPr>
          <w:strike/>
        </w:rPr>
        <w:t xml:space="preserve">Section 29.03;</w:t>
      </w:r>
    </w:p>
    <w:p w:rsidR="003F3435" w:rsidRDefault="0032493E">
      <w:pPr>
        <w:spacing w:line="480" w:lineRule="auto"/>
        <w:ind w:firstLine="2160"/>
        <w:jc w:val="both"/>
      </w:pPr>
      <w:r>
        <w:t xml:space="preserve">[</w:t>
      </w:r>
      <w:r>
        <w:rPr>
          <w:strike/>
        </w:rPr>
        <w:t xml:space="preserve">(R)</w:t>
      </w:r>
      <w:r xml:space="preserve">
        <w:rPr>
          <w:strike/>
        </w:rPr>
        <w:t> </w:t>
      </w:r>
      <w:r xml:space="preserve">
        <w:rPr>
          <w:strike/>
        </w:rPr>
        <w:t> </w:t>
      </w:r>
      <w:r>
        <w:rPr>
          <w:strike/>
        </w:rPr>
        <w:t xml:space="preserve">Section 30.02;</w:t>
      </w:r>
    </w:p>
    <w:p w:rsidR="003F3435" w:rsidRDefault="0032493E">
      <w:pPr>
        <w:spacing w:line="480" w:lineRule="auto"/>
        <w:ind w:firstLine="2160"/>
        <w:jc w:val="both"/>
      </w:pPr>
      <w:r>
        <w:t xml:space="preserve">[</w:t>
      </w:r>
      <w:r>
        <w:rPr>
          <w:strike/>
        </w:rPr>
        <w:t xml:space="preserve">(S)</w:t>
      </w:r>
      <w:r xml:space="preserve">
        <w:rPr>
          <w:strike/>
        </w:rPr>
        <w:t> </w:t>
      </w:r>
      <w:r xml:space="preserve">
        <w:rPr>
          <w:strike/>
        </w:rPr>
        <w:t> </w:t>
      </w:r>
      <w:r>
        <w:rPr>
          <w:strike/>
        </w:rPr>
        <w:t xml:space="preserve">Section 31.03;</w:t>
      </w:r>
    </w:p>
    <w:p w:rsidR="003F3435" w:rsidRDefault="0032493E">
      <w:pPr>
        <w:spacing w:line="480" w:lineRule="auto"/>
        <w:ind w:firstLine="2160"/>
        <w:jc w:val="both"/>
      </w:pPr>
      <w:r>
        <w:t xml:space="preserve">[</w:t>
      </w:r>
      <w:r>
        <w:rPr>
          <w:strike/>
        </w:rPr>
        <w:t xml:space="preserve">(T)</w:t>
      </w:r>
      <w:r xml:space="preserve">
        <w:rPr>
          <w:strike/>
        </w:rPr>
        <w:t> </w:t>
      </w:r>
      <w:r xml:space="preserve">
        <w:rPr>
          <w:strike/>
        </w:rPr>
        <w:t> </w:t>
      </w:r>
      <w:r>
        <w:rPr>
          <w:strike/>
        </w:rPr>
        <w:t xml:space="preserve">Section 43.03;</w:t>
      </w:r>
    </w:p>
    <w:p w:rsidR="003F3435" w:rsidRDefault="0032493E">
      <w:pPr>
        <w:spacing w:line="480" w:lineRule="auto"/>
        <w:ind w:firstLine="2160"/>
        <w:jc w:val="both"/>
      </w:pPr>
      <w:r>
        <w:t xml:space="preserve">[</w:t>
      </w:r>
      <w:r>
        <w:rPr>
          <w:strike/>
        </w:rPr>
        <w:t xml:space="preserve">(U)</w:t>
      </w:r>
      <w:r xml:space="preserve">
        <w:rPr>
          <w:strike/>
        </w:rPr>
        <w:t> </w:t>
      </w:r>
      <w:r xml:space="preserve">
        <w:rPr>
          <w:strike/>
        </w:rPr>
        <w:t> </w:t>
      </w:r>
      <w:r>
        <w:rPr>
          <w:strike/>
        </w:rPr>
        <w:t xml:space="preserve">Section 43.04;</w:t>
      </w:r>
    </w:p>
    <w:p w:rsidR="003F3435" w:rsidRDefault="0032493E">
      <w:pPr>
        <w:spacing w:line="480" w:lineRule="auto"/>
        <w:ind w:firstLine="2160"/>
        <w:jc w:val="both"/>
      </w:pPr>
      <w:r>
        <w:t xml:space="preserve">[</w:t>
      </w:r>
      <w:r>
        <w:rPr>
          <w:strike/>
        </w:rPr>
        <w:t xml:space="preserve">(V)</w:t>
      </w:r>
      <w:r xml:space="preserve">
        <w:rPr>
          <w:strike/>
        </w:rPr>
        <w:t> </w:t>
      </w:r>
      <w:r xml:space="preserve">
        <w:rPr>
          <w:strike/>
        </w:rPr>
        <w:t> </w:t>
      </w:r>
      <w:r>
        <w:rPr>
          <w:strike/>
        </w:rPr>
        <w:t xml:space="preserve">Section 43.05;</w:t>
      </w:r>
    </w:p>
    <w:p w:rsidR="003F3435" w:rsidRDefault="0032493E">
      <w:pPr>
        <w:spacing w:line="480" w:lineRule="auto"/>
        <w:ind w:firstLine="2160"/>
        <w:jc w:val="both"/>
      </w:pPr>
      <w:r>
        <w:t xml:space="preserve">[</w:t>
      </w:r>
      <w:r>
        <w:rPr>
          <w:strike/>
        </w:rPr>
        <w:t xml:space="preserve">(W)</w:t>
      </w:r>
      <w:r xml:space="preserve">
        <w:rPr>
          <w:strike/>
        </w:rPr>
        <w:t> </w:t>
      </w:r>
      <w:r xml:space="preserve">
        <w:rPr>
          <w:strike/>
        </w:rPr>
        <w:t> </w:t>
      </w:r>
      <w:r>
        <w:rPr>
          <w:strike/>
        </w:rPr>
        <w:t xml:space="preserve">Section 43.25; or</w:t>
      </w:r>
    </w:p>
    <w:p w:rsidR="003F3435" w:rsidRDefault="0032493E">
      <w:pPr>
        <w:spacing w:line="480" w:lineRule="auto"/>
        <w:ind w:firstLine="2160"/>
        <w:jc w:val="both"/>
      </w:pPr>
      <w:r>
        <w:t xml:space="preserve">[</w:t>
      </w:r>
      <w:r>
        <w:rPr>
          <w:strike/>
        </w:rPr>
        <w:t xml:space="preserve">(X)</w:t>
      </w:r>
      <w:r xml:space="preserve">
        <w:rPr>
          <w:strike/>
        </w:rPr>
        <w:t> </w:t>
      </w:r>
      <w:r xml:space="preserve">
        <w:rPr>
          <w:strike/>
        </w:rPr>
        <w:t> </w:t>
      </w:r>
      <w:r>
        <w:rPr>
          <w:strike/>
        </w:rPr>
        <w:t xml:space="preserve">Section 43.26</w:t>
      </w:r>
      <w:r>
        <w:t xml:space="preserve">];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w:t>
      </w:r>
      <w:r>
        <w:rPr>
          <w:strike/>
        </w:rPr>
        <w:t xml:space="preserve">other than an offense described by Subdivision (1),</w:t>
      </w:r>
      <w:r>
        <w:t xml:space="preserve">] that is punishable as a Class A misdemeanor [</w:t>
      </w:r>
      <w:r>
        <w:rPr>
          <w:strike/>
        </w:rPr>
        <w:t xml:space="preserve">or any higher category of offense</w:t>
      </w:r>
      <w:r>
        <w:t xml:space="preserve">], except for an offense punishable as a Class A misdemeanor under Section 22.05, Penal Code; or</w:t>
      </w:r>
    </w:p>
    <w:p w:rsidR="003F3435" w:rsidRDefault="0032493E">
      <w:pPr>
        <w:spacing w:line="480" w:lineRule="auto"/>
        <w:ind w:firstLine="2160"/>
        <w:jc w:val="both"/>
      </w:pPr>
      <w:r>
        <w:t xml:space="preserve">(B)</w:t>
      </w:r>
      <w:r xml:space="preserve">
        <w:t> </w:t>
      </w:r>
      <w:r xml:space="preserve">
        <w:t> </w:t>
      </w:r>
      <w:r>
        <w:rPr>
          <w:u w:val="single"/>
        </w:rPr>
        <w:t xml:space="preserve">punishable as a Class A or B misdemeanor, as applicable,</w:t>
      </w:r>
      <w:r>
        <w:t xml:space="preserve"> under Section 21.08, 25.04, [</w:t>
      </w:r>
      <w:r>
        <w:rPr>
          <w:strike/>
        </w:rPr>
        <w:t xml:space="preserve">43.021,</w:t>
      </w:r>
      <w:r>
        <w:t xml:space="preserve">] or 43.24, Penal Code.</w:t>
      </w:r>
    </w:p>
    <w:p w:rsidR="003F3435" w:rsidRDefault="0032493E">
      <w:pPr>
        <w:spacing w:line="480" w:lineRule="auto"/>
        <w:ind w:firstLine="720"/>
        <w:jc w:val="both"/>
      </w:pPr>
      <w:r>
        <w:t xml:space="preserve">(b)</w:t>
      </w:r>
      <w:r xml:space="preserve">
        <w:t> </w:t>
      </w:r>
      <w:r xml:space="preserve">
        <w:t> </w:t>
      </w:r>
      <w:r>
        <w:t xml:space="preserve">A law enforcement agency </w:t>
      </w:r>
      <w:r>
        <w:rPr>
          <w:u w:val="single"/>
        </w:rPr>
        <w:t xml:space="preserve">booking</w:t>
      </w:r>
      <w:r>
        <w:t xml:space="preserve"> [</w:t>
      </w:r>
      <w:r>
        <w:rPr>
          <w:strike/>
        </w:rPr>
        <w:t xml:space="preserve">arresting</w:t>
      </w:r>
      <w:r>
        <w:t xml:space="preserve">] a defendant described by Subsection (a)(1),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t xml:space="preserve">(e)</w:t>
      </w:r>
      <w:r xml:space="preserve">
        <w:t> </w:t>
      </w:r>
      <w:r xml:space="preserve">
        <w:t> </w:t>
      </w:r>
      <w:r>
        <w:rPr>
          <w:u w:val="single"/>
        </w:rPr>
        <w:t xml:space="preserve">As soon as practicable after the</w:t>
      </w:r>
      <w:r>
        <w:t xml:space="preserve"> [</w:t>
      </w:r>
      <w:r>
        <w:rPr>
          <w:strike/>
        </w:rPr>
        <w:t xml:space="preserve">Notwithstanding Subsection (d), on</w:t>
      </w:r>
      <w:r>
        <w:t xml:space="preserve">] acquittal of a defendant described by Subsection (a)(1) or dismissal of the case against the defendant, or after </w:t>
      </w:r>
      <w:r>
        <w:rPr>
          <w:u w:val="single"/>
        </w:rPr>
        <w:t xml:space="preserve">a defendant</w:t>
      </w:r>
      <w:r>
        <w:t xml:space="preserve"> [</w:t>
      </w:r>
      <w:r>
        <w:rPr>
          <w:strike/>
        </w:rPr>
        <w:t xml:space="preserve">an individual</w:t>
      </w:r>
      <w:r>
        <w:t xml:space="preserve">] has been granted relief in accordance with a writ of habeas corpus that is based on a court finding or determination that the </w:t>
      </w:r>
      <w:r>
        <w:rPr>
          <w:u w:val="single"/>
        </w:rPr>
        <w:t xml:space="preserve">defendant</w:t>
      </w:r>
      <w:r>
        <w:t xml:space="preserve"> [</w:t>
      </w:r>
      <w:r>
        <w:rPr>
          <w:strike/>
        </w:rPr>
        <w:t xml:space="preserve">person</w:t>
      </w:r>
      <w:r>
        <w:t xml:space="preserve">] is actually innocent of a crime for which the </w:t>
      </w:r>
      <w:r>
        <w:rPr>
          <w:u w:val="single"/>
        </w:rPr>
        <w:t xml:space="preserve">defendant</w:t>
      </w:r>
      <w:r>
        <w:t xml:space="preserve"> [</w:t>
      </w:r>
      <w:r>
        <w:rPr>
          <w:strike/>
        </w:rPr>
        <w:t xml:space="preserve">person</w:t>
      </w:r>
      <w:r>
        <w:t xml:space="preserve">] was sentenced, </w:t>
      </w:r>
      <w:r>
        <w:rPr>
          <w:u w:val="single"/>
        </w:rPr>
        <w:t xml:space="preserve">the court shall provide notice of the acquittal, dismissal, or grant of relief to</w:t>
      </w:r>
      <w:r>
        <w:t xml:space="preserve"> the law enforcement agency </w:t>
      </w:r>
      <w:r>
        <w:rPr>
          <w:u w:val="single"/>
        </w:rPr>
        <w:t xml:space="preserve">that took</w:t>
      </w:r>
      <w:r>
        <w:t xml:space="preserve"> [</w:t>
      </w:r>
      <w:r>
        <w:rPr>
          <w:strike/>
        </w:rPr>
        <w:t xml:space="preserve">taking</w:t>
      </w:r>
      <w:r>
        <w:t xml:space="preserve">] the specimen </w:t>
      </w:r>
      <w:r>
        <w:rPr>
          <w:u w:val="single"/>
        </w:rPr>
        <w:t xml:space="preserve">and the department and shall request that the director expunge the defendant's DNA record from the DNA database under Section 411.151.  On receipt of the notice, the law enforcement agency</w:t>
      </w:r>
      <w:r>
        <w:t xml:space="preserve"> shall immediately destroy the record of the collection of the specimen, and the department shall destroy the specimen and the record of its receipt. </w:t>
      </w:r>
      <w:r>
        <w:t xml:space="preserve"> </w:t>
      </w:r>
      <w:r>
        <w:rPr>
          <w:u w:val="single"/>
        </w:rPr>
        <w:t xml:space="preserve">The court shall promptly notify the defendant and the defendant's attorney after the notices required by this subsection have been provided</w:t>
      </w:r>
      <w:r>
        <w:t xml:space="preserve"> [</w:t>
      </w:r>
      <w:r>
        <w:rPr>
          <w:strike/>
        </w:rPr>
        <w:t xml:space="preserve">As soon as practicable after the acquittal of the defendant or the dismissal of the case, the court shall provide notice of the acquittal or dismissal to the applicable law enforcement agency and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shall expunge a DNA record of an individual from a DNA database if [</w:t>
      </w:r>
      <w:r>
        <w:rPr>
          <w:strike/>
        </w:rPr>
        <w:t xml:space="preserve">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director receives: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order of expunction under Article 55.02, Code of Criminal Procedure</w:t>
      </w:r>
      <w:r>
        <w:t xml:space="preserve"> [</w:t>
      </w:r>
      <w:r>
        <w:rPr>
          <w:strike/>
        </w:rPr>
        <w:t xml:space="preserve">notifies the director in writing that the DNA record has been ordered to be expunged under this section or Chapter 55, Code of Criminal Procedure, and provides the director with a certified copy of the court order that expunges the DNA record</w:t>
      </w:r>
      <w: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request from a court under Section 411.1471(e); or</w:t>
      </w:r>
    </w:p>
    <w:p w:rsidR="003F3435" w:rsidRDefault="0032493E">
      <w:pPr>
        <w:spacing w:line="480" w:lineRule="auto"/>
        <w:ind w:firstLine="1440"/>
        <w:jc w:val="both"/>
      </w:pPr>
      <w:r>
        <w:t xml:space="preserve">(2)</w:t>
      </w:r>
      <w:r xml:space="preserve">
        <w:t> </w:t>
      </w:r>
      <w:r xml:space="preserve">
        <w:t> </w:t>
      </w:r>
      <w:r>
        <w:rPr>
          <w:u w:val="single"/>
        </w:rPr>
        <w:t xml:space="preserve">the person</w:t>
      </w:r>
      <w:r xml:space="preserve">
        <w:t> </w:t>
      </w:r>
      <w:r>
        <w:t xml:space="preserve">provides the director with a certified copy of a court order issued under Subchapter C-1, Chapter 58, Family Code, that seals the juvenile record of the adjudication that resulted in the DNA record.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411.151(b),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55.01 and 55.02, Code of Criminal Procedure, as amended by this Act, apply only to an order of expunction of arrest records and files issued on or after the effective date of this Act, regardless of when the underlying arrest occurred.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