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88R4103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3970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exemption from ad valorem taxation of mineral interests having a value of less than a certain amount.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11.146,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11.146.</w:t>
      </w:r>
      <w:r xml:space="preserve">
        <w:t> </w:t>
      </w:r>
      <w:r xml:space="preserve">
        <w:t> </w:t>
      </w:r>
      <w:r>
        <w:t xml:space="preserve">MINERAL INTEREST HAVING VALUE OF LESS THAN </w:t>
      </w:r>
      <w:r>
        <w:rPr>
          <w:u w:val="single"/>
        </w:rPr>
        <w:t xml:space="preserve">$5,000</w:t>
      </w:r>
      <w:r>
        <w:t xml:space="preserve"> [</w:t>
      </w:r>
      <w:r>
        <w:rPr>
          <w:strike/>
        </w:rPr>
        <w:t xml:space="preserve">$500</w:t>
      </w:r>
      <w:r>
        <w:t xml:space="preserve">]. </w:t>
      </w:r>
      <w:r>
        <w:t xml:space="preserve"> </w:t>
      </w:r>
      <w:r>
        <w:t xml:space="preserve">[</w:t>
      </w:r>
      <w:r>
        <w:rPr>
          <w:strike/>
        </w:rPr>
        <w:t xml:space="preserve">(a)</w:t>
      </w:r>
      <w:r>
        <w:t xml:space="preserve">] </w:t>
      </w:r>
      <w:r>
        <w:t xml:space="preserve"> </w:t>
      </w:r>
      <w:r>
        <w:t xml:space="preserve">A person is entitled to an exemption from taxation of </w:t>
      </w:r>
      <w:r>
        <w:rPr>
          <w:u w:val="single"/>
        </w:rPr>
        <w:t xml:space="preserve">each</w:t>
      </w:r>
      <w:r>
        <w:t xml:space="preserve"> [</w:t>
      </w:r>
      <w:r>
        <w:rPr>
          <w:strike/>
        </w:rPr>
        <w:t xml:space="preserve">a</w:t>
      </w:r>
      <w:r>
        <w:t xml:space="preserve">] mineral interest the person owns </w:t>
      </w:r>
      <w:r>
        <w:rPr>
          <w:u w:val="single"/>
        </w:rPr>
        <w:t xml:space="preserve">that</w:t>
      </w:r>
      <w:r>
        <w:t xml:space="preserve"> [</w:t>
      </w:r>
      <w:r>
        <w:rPr>
          <w:strike/>
        </w:rPr>
        <w:t xml:space="preserve">if the interest</w:t>
      </w:r>
      <w:r>
        <w:t xml:space="preserve">] has a taxable value of less than </w:t>
      </w:r>
      <w:r>
        <w:rPr>
          <w:u w:val="single"/>
        </w:rPr>
        <w:t xml:space="preserve">$5,000</w:t>
      </w:r>
      <w:r>
        <w:t xml:space="preserve"> [</w:t>
      </w:r>
      <w:r>
        <w:rPr>
          <w:strike/>
        </w:rPr>
        <w:t xml:space="preserve">$500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exemption provided by Subsection (a) applies to each separate taxing unit in which a person owns a mineral interest and, for the purposes of Subsection (a), all mineral interests in each taxing unit are aggregated to determine value.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tax year beginning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3970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