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peace officer to apprehend a person for emergency detention and the authority of certain facilities and physicians to temporarily detain a person with mental illness.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573,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</w:t>
      </w:r>
      <w:r>
        <w:t xml:space="preserve"> </w:t>
      </w:r>
      <w:r>
        <w:t xml:space="preserve">APPREHENSION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BY PEACE OFFICER OR</w:t>
      </w:r>
      <w:r>
        <w:t xml:space="preserve">] TRANSPORTATION</w:t>
      </w:r>
      <w:r>
        <w:rPr>
          <w:u w:val="single"/>
        </w:rPr>
        <w:t xml:space="preserve">, OR DETENTION WITHOUT JUDGE'S OR MAGISTRATE'S ORDER</w:t>
      </w:r>
      <w:r>
        <w:t xml:space="preserve"> [</w:t>
      </w:r>
      <w:r>
        <w:rPr>
          <w:strike/>
        </w:rPr>
        <w:t xml:space="preserve">FOR EMERGENCY DETENTION BY GUARDIAN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573.001, Health and Safety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may take a person who has been admitted to a facility into custody under this section. For purposes of this subsection, "facility" has the meaning assigned by Section 573.005.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573, Health and Safety Code, is amended by adding Section 573.005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573.005.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DETENTION IN CERTAIN FACILITIES.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"facility"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inpatient mental health facility other than a community center, a facility operated by or under contract with a community center, an entity that the department designates to provide mental health services, a local mental health authority, or a facility operated by or under contract with a local mental health authority, unless the facility is licensed under Chapter 577;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hospital, or the emergency department of a hospital, licensed under Chapter 241;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freestanding emergency medical care facility licensed under Chapter 254.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facility may adopt and implement a written policy that provides for the facility or a physician at the facility to detain a person who voluntarily requested treatment from the facility or who lacks the capacity to consent to treatment, as provided by this section,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expresses a desire to leave the facility or attempts to leave the facility before the examination or treatment is completed;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at the facility: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reason to believe and does believe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has a mental illness;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of that mental illness there is a substantial risk of serious harm to the person or to others unless the person is immediately restrained;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believes that there is not sufficient time to file an application for emergency detention or for an order of protective custody.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policy adopted and implemented by a facility under this section may not allow the facility or a physician at the facility to detain a person who has been transported to the facility for emergency detention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policy adopted and implemented by a facility under this section must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staff or the physician who intends to detain the person under the policy to notify the person of that intention;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to document a decision by the facility or the physician to detain a person under the policy and to place a notice of detention in the person's medical record that contains the same information as required in a peace officer's notification of detention under Section 573.002;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period of a person's detention under the policy to be less than four hours following the time the person first expressed a desire to leave, or attempted to leave, the facility, and the facility or physician to release the person not later than the end of the four-hour period unless the facility staff or physician arranges for a peace officer to take the person into custody under Section 573.001 or an order of protective custody is issued.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Detention of a person under a policy adopted and implemented by a facility under this section is not considered involuntary psychiatric hospitalization for purposes of Section 411.172(e),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physician, person, or facility that detains or does not detain a person under a policy adopted and implemented by a facility under this section and that acts in good faith and without malice is not civilly or criminally liable for that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 is not civilly or criminally liable for its governing body's decision to adopt or not to adopt a policy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