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88R939 MCK-F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Lalani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4001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notice of the health of children attending and adults employed by a child-care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42.043, Human Resources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child-care facility may provide notice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percentage of children attending the facility who are immunized in accordance with Subchapter A, Chapter 161,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percentage of adults employed by the facility who are immunized in accordance with the Centers for Disease Control and Prevention's recommended adult immunization schedule;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facility's handwashing policy to prevent the spread of infection.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