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88R6385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abolishing the county elections administrator position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B, Chapter 31,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B. </w:t>
      </w:r>
      <w:r>
        <w:t xml:space="preserve"> </w:t>
      </w:r>
      <w:r>
        <w:t xml:space="preserve">COUNTY ELECTIONS ADMINISTRATOR </w:t>
      </w:r>
      <w:r>
        <w:rPr>
          <w:u w:val="single"/>
        </w:rPr>
        <w:t xml:space="preserve">IN CERTAIN COUNTIES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31.031(a),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commissioners court </w:t>
      </w:r>
      <w:r>
        <w:rPr>
          <w:u w:val="single"/>
        </w:rPr>
        <w:t xml:space="preserve">of a county with a population of one million or less</w:t>
      </w:r>
      <w:r>
        <w:t xml:space="preserve"> by written order may create the position of county elections administrator for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31, Election Code, is amended by adding Section 31.050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31.050.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ABOLISHMENT OF POSITION AND TRANSFER OF DUTIES IN CERTAIN COUNTIES.  On September 1, 2023, all powers and duties of the county elections administrator of a county with a population of more than one million under this subchapter are transferred to the county tax assessor-collector and county clerk. </w:t>
      </w:r>
      <w:r>
        <w:rPr>
          <w:u w:val="single"/>
        </w:rPr>
        <w:t xml:space="preserve"> </w:t>
      </w:r>
      <w:r>
        <w:rPr>
          <w:u w:val="single"/>
        </w:rPr>
        <w:t xml:space="preserve">The county tax assessor-collector shall serve as the voter registrar, and the duties and functions of the county clerk that were performed by the administrator revert to the county clerk, unless a transfer of duties and functions occurs under Section 12.031 or 31.071.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On the effective date of this Act, a county that has a county elections administrator and a population of more than one million shall transfer employees, property, and records as necessary to accomplish the abolishment of the position of county elections administrator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