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88R13424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4035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 of certain health care costs.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Health and Safety Code, is amended by adding Subtitle J to read as follows:</w:t>
      </w:r>
    </w:p>
    <w:p w:rsidR="003F3435" w:rsidRDefault="0032493E">
      <w:pPr>
        <w:spacing w:line="480" w:lineRule="auto"/>
        <w:jc w:val="center"/>
      </w:pPr>
      <w:r>
        <w:rPr>
          <w:u w:val="single"/>
        </w:rPr>
        <w:t xml:space="preserve">SUBTITLE J. HEALTH CARE PRICE DISCLOSURES</w:t>
      </w:r>
    </w:p>
    <w:p w:rsidR="003F3435" w:rsidRDefault="0032493E">
      <w:pPr>
        <w:spacing w:line="480" w:lineRule="auto"/>
        <w:jc w:val="center"/>
      </w:pPr>
      <w:r>
        <w:rPr>
          <w:u w:val="single"/>
        </w:rPr>
        <w:t xml:space="preserve">CHAPTER 185. HEALTH CARE PRICE DISCLOSURES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"Facility" means a hospital, outpatient clinic, birthing center, ambulatory surgical center, or other licensed facility providing health care services. The term does not include an emergency clinic, a freestanding emergency medical care facility, or other facility providing only emergency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"Patient" includes a prospective patient and a personal representative of the patient.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"Practitioner" means an individual who is licensed to provide and provides medical or other health care services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185.002.</w:t>
      </w:r>
      <w:r>
        <w:rPr>
          <w:u w:val="single"/>
        </w:rPr>
        <w:t xml:space="preserve"> </w:t>
      </w:r>
      <w:r>
        <w:rPr>
          <w:u w:val="single"/>
        </w:rPr>
        <w:t xml:space="preserve"> </w:t>
      </w:r>
      <w:r>
        <w:rPr>
          <w:u w:val="single"/>
        </w:rPr>
        <w:t xml:space="preserve">PRICE DISCLOSURE OR ESTIMATE.  (a) </w:t>
      </w:r>
      <w:r>
        <w:rPr>
          <w:u w:val="single"/>
        </w:rPr>
        <w:t xml:space="preserve"> </w:t>
      </w:r>
      <w:r>
        <w:rPr>
          <w:u w:val="single"/>
        </w:rPr>
        <w:t xml:space="preserve">Before providing a nonemergency health care service offered to the patient by the facility or practitioner, a facility or practitioner shall provide a price disclosure described by Subsection (b) or an estimate described by Subsection (c) unless declined by the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facility or practitioner required to provide a price disclosure under Subsection (a) shall disclose to the patient the amount, including facility fees,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patient's health benefit plan will reimburse the facility or practitioner for the service, if the facility or practitioner is a participating provider under the patient's health benefit plan;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 or practitioner will charge for the service, if the facility or practitioner is not a participating provider under the patient's health benefit plan.</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facility or practitioner is unable to quote a specific amount under Subsection (b) because of the facility's or practitioner's inability to predict the specific service the patient will need, the facility or practitioner shall provide an estimate of the amount, including facility fees,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patient's health benefit plan will reimburse the facility or practitioner for the predicted service, if the facility or practitioner is a participating provider under the patient's health benefit plan;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 or practitioner will charge for the predicted service, if the facility or practitioner is not a participating provider under the patient's health benefit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facility or practitioner that provides an estimate described by Subsection (c)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disclose the incomplete nature of the estimate;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the patient that the facility or practitioner may be able to provide an updated estimate after the facility or practitioner obtains additional information.</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facility or practitioner that does not provide the price disclosure or estimate required by this section before providing a health care service for which the price disclosure or estimate is required may not bill the patient or the patient's health benefit plan for the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185.003.</w:t>
      </w:r>
      <w:r>
        <w:rPr>
          <w:u w:val="single"/>
        </w:rPr>
        <w:t xml:space="preserve"> </w:t>
      </w:r>
      <w:r>
        <w:rPr>
          <w:u w:val="single"/>
        </w:rPr>
        <w:t xml:space="preserve"> </w:t>
      </w:r>
      <w:r>
        <w:rPr>
          <w:u w:val="single"/>
        </w:rPr>
        <w:t xml:space="preserve">EFFECT OF OTHER LAW.  A facility that provides an estimate under Section 324.101(d) is not relieved of the obligation to provide a price disclosure or estimate under Section 185.002.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185.004.</w:t>
      </w:r>
      <w:r>
        <w:rPr>
          <w:u w:val="single"/>
        </w:rPr>
        <w:t xml:space="preserve"> </w:t>
      </w:r>
      <w:r>
        <w:rPr>
          <w:u w:val="single"/>
        </w:rPr>
        <w:t xml:space="preserve"> </w:t>
      </w:r>
      <w:r>
        <w:rPr>
          <w:u w:val="single"/>
        </w:rPr>
        <w:t xml:space="preserve">PATIENT INFORMATION.  On request, a facility or practitioner shall provide a patient with sufficient information about a proposed nonemergency health care service to enable the patient to determine the amount of the patient's personal liability by using the patient's health benefit plan's toll-free telephone number or Internet website. The facility or practitioner shall provide the information to the patient based on the information available to the facility or practitioner at the time of the request. The facility or practitioner may assist the patient in using the telephone number or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324.101, Health and Safety Code, is amended by adding Subsection (d-1) and amending Subsection (e)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facility that provides a price disclosure or estimate under Section 185.002 is not relieved of the obligation to provide an estimate under Subsection (d).</w:t>
      </w:r>
    </w:p>
    <w:p w:rsidR="003F3435" w:rsidRDefault="0032493E">
      <w:pPr>
        <w:spacing w:line="480" w:lineRule="auto"/>
        <w:ind w:firstLine="720"/>
        <w:jc w:val="both"/>
      </w:pPr>
      <w:r>
        <w:t xml:space="preserve">(e)</w:t>
      </w:r>
      <w:r xml:space="preserve">
        <w:t> </w:t>
      </w:r>
      <w:r xml:space="preserve">
        <w:t> </w:t>
      </w:r>
      <w:r>
        <w:t xml:space="preserve">A facility shall provide to the consumer at the consumer's request an itemized statement </w:t>
      </w:r>
      <w:r>
        <w:rPr>
          <w:u w:val="single"/>
        </w:rPr>
        <w:t xml:space="preserve">in plain language</w:t>
      </w:r>
      <w:r>
        <w:t xml:space="preserve"> of the billed services if the consumer requests the statement not later than the first anniversary of the date the person is discharged from the facility.</w:t>
      </w:r>
      <w:r xml:space="preserve">
        <w:t> </w:t>
      </w:r>
      <w:r xml:space="preserve">
        <w:t> </w:t>
      </w:r>
      <w:r>
        <w:t xml:space="preserve">The facility shall provide the statement to the consumer not later than the 10th business day after the date on which the statement is requested.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185, Health and Safety Code, as added by this Act, and Section 324.101(e), Health and Safety Code, as amended by this Act, apply only to a service provided by a facility or practitioner on or after January 1, 2024. A service provided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