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88R14226 JRJ-D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Hayes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governance of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51.352, Education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may designate the presiding officer of a governing board from among the board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