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 Lambert</w:t>
      </w:r>
      <w:r>
        <w:t xml:space="preserve"> (Senate Sponsor</w:t>
      </w:r>
      <w:r xml:space="preserve">
        <w:t> </w:t>
      </w:r>
      <w:r>
        <w:t xml:space="preserve">-</w:t>
      </w:r>
      <w:r xml:space="preserve">
        <w:t> </w:t>
      </w:r>
      <w:r>
        <w:t xml:space="preserve">Zaffirini)</w:t>
      </w:r>
      <w:r xml:space="preserve">
        <w:tab wTab="150" tlc="none" cTlc="0"/>
      </w:r>
      <w:r>
        <w:t xml:space="preserve">H.B.</w:t>
      </w:r>
      <w:r xml:space="preserve">
        <w:t> </w:t>
      </w:r>
      <w:r>
        <w:t xml:space="preserve">No.</w:t>
      </w:r>
      <w:r xml:space="preserve">
        <w:t> </w:t>
      </w:r>
      <w:r>
        <w:t xml:space="preserve">4047</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3,</w:t>
      </w:r>
      <w:r xml:space="preserve">
        <w:t> </w:t>
      </w:r>
      <w:r>
        <w:t xml:space="preserve">2023; May</w:t>
      </w:r>
      <w:r xml:space="preserve">
        <w:t> </w:t>
      </w:r>
      <w:r>
        <w:t xml:space="preserve">5,</w:t>
      </w:r>
      <w:r xml:space="preserve">
        <w:t> </w:t>
      </w:r>
      <w:r>
        <w:t xml:space="preserve">2023, read first time and referred to Committee on Natural Resources &amp; Economic Development; May</w:t>
      </w:r>
      <w:r xml:space="preserve">
        <w:t> </w:t>
      </w:r>
      <w:r>
        <w:t xml:space="preserve">21,</w:t>
      </w:r>
      <w:r xml:space="preserve">
        <w:t> </w:t>
      </w:r>
      <w:r>
        <w:t xml:space="preserve">2023, reported adversely, with favorable Committee Substitute by the following vote:</w:t>
      </w:r>
      <w:r>
        <w:t xml:space="preserve"> </w:t>
      </w:r>
      <w:r>
        <w:t xml:space="preserve"> </w:t>
      </w:r>
      <w:r>
        <w:t xml:space="preserve">Yeas 8, Nays 0, one present not voting; May</w:t>
      </w:r>
      <w:r xml:space="preserve">
        <w:t> </w:t>
      </w:r>
      <w:r>
        <w:t xml:space="preserve">21,</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4047</w:t>
      </w:r>
      <w:r xml:space="preserve">
        <w:tab wTab="150" tlc="none" cTlc="0"/>
      </w:r>
      <w:r>
        <w:t xml:space="preserve">By:</w:t>
      </w:r>
      <w:r xml:space="preserve">
        <w:t> </w:t>
      </w:r>
      <w:r xml:space="preserve">
        <w:t> </w:t>
      </w:r>
      <w:r>
        <w:t xml:space="preserve">Zaffirini</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a study on the potential for utilization of the uranium deposits in this state.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DEFINITION. </w:t>
      </w:r>
      <w:r>
        <w:t xml:space="preserve"> </w:t>
      </w:r>
      <w:r>
        <w:t xml:space="preserve">In this Act, "commission" means the Texas Commission on Environmental Quality.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STUDY ON POTENTIAL FOR UTILIZATION OF URANIUM DEPOSITS IN THIS STATE. </w:t>
      </w:r>
      <w:r>
        <w:t xml:space="preserve"> </w:t>
      </w:r>
      <w:r>
        <w:t xml:space="preserve">The commission shall conduct a comprehensive study on the uranium deposits in this state, evaluating the economic benefits of utilizing those deposits to lessen the United States' reliance on foreign sources of uranium while prioritizing public health and safety. </w:t>
      </w:r>
      <w:r>
        <w:t xml:space="preserve"> </w:t>
      </w:r>
      <w:r>
        <w:t xml:space="preserve">The study must:</w:t>
      </w:r>
    </w:p>
    <w:p w:rsidR="003F3435" w:rsidRDefault="0032493E">
      <w:pPr>
        <w:spacing w:line="480" w:lineRule="auto"/>
        <w:ind w:firstLine="1440"/>
        <w:jc w:val="both"/>
      </w:pPr>
      <w:r>
        <w:t xml:space="preserve">(1)</w:t>
      </w:r>
      <w:r xml:space="preserve">
        <w:t> </w:t>
      </w:r>
      <w:r xml:space="preserve">
        <w:t> </w:t>
      </w:r>
      <w:r>
        <w:t xml:space="preserve">assess the potential for utilizing the state's uranium deposits; and</w:t>
      </w:r>
    </w:p>
    <w:p w:rsidR="003F3435" w:rsidRDefault="0032493E">
      <w:pPr>
        <w:spacing w:line="480" w:lineRule="auto"/>
        <w:ind w:firstLine="1440"/>
        <w:jc w:val="both"/>
      </w:pPr>
      <w:r>
        <w:t xml:space="preserve">(2)</w:t>
      </w:r>
      <w:r xml:space="preserve">
        <w:t> </w:t>
      </w:r>
      <w:r xml:space="preserve">
        <w:t> </w:t>
      </w:r>
      <w:r>
        <w:t xml:space="preserve">provide recommendations for strategies, legislative or regulatory changes, potential economic incentive programs, and public health and safety best practices to support the state's uranium mining industry.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REPORT.  Not later than December 1, 2024, the commission shall submit to the governor, lieutenant governor, and speaker of the house of representatives a report that includes the findings of the study and any recommendations regarding the matters described by Section 2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EXPIRATION. </w:t>
      </w:r>
      <w:r>
        <w:t xml:space="preserve"> </w:t>
      </w:r>
      <w:r>
        <w:t xml:space="preserve">This Act expires January 1, 2025.</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EFFECTIVE DATE.</w:t>
      </w:r>
      <w:r>
        <w:t xml:space="preserve"> </w:t>
      </w:r>
      <w:r>
        <w:t xml:space="preserve">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4047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