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Meyer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4069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required disclosure of prices by a veterinarian before providing emergency treatment to an ill or injured animal.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H, Chapter 801, Occupations Code, is amended by adding Section 801.3581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801.3581.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PRICE TRANSPARENCY FOR EMERGENCY CARE.  (a)  The board shall adopt rules to require a veterinarian to disclose to the owner or other caretaker of an animal the following information before providing emergency treatment to an ill or injured animal: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description of the proposed treatment;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estimated price of the proposed treatment.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Rules adopted under this section must ensure the veterinarian has a reasonable opportunity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assess the animal's condition and develop proposed options for treatment before providing the information described by Subsection (a);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propose additional treatment options and price estimates based on changes in the animal's medical condition.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December 1, 2023, the State Board of Veterinary Medical Examiners shall adopt rules to implement Section 801.3581, Occupations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