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Schaefer</w:t>
      </w:r>
      <w:r xml:space="preserve">
        <w:tab wTab="150" tlc="none" cTlc="0"/>
      </w:r>
      <w:r>
        <w:t xml:space="preserve">H.B.</w:t>
      </w:r>
      <w:r xml:space="preserve">
        <w:t> </w:t>
      </w:r>
      <w:r>
        <w:t xml:space="preserve">No.</w:t>
      </w:r>
      <w:r xml:space="preserve">
        <w:t> </w:t>
      </w:r>
      <w:r>
        <w:t xml:space="preserve">4070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trafficking of persons, online solicitation of a minor, and prostitution and to the dissemination of certain information, including the required posting of certain signs, regarding human trafficking.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37.086(a), Education Code, is amended to read as follows:</w:t>
      </w:r>
    </w:p>
    <w:p w:rsidR="003F3435" w:rsidRDefault="0032493E">
      <w:pPr>
        <w:spacing w:line="480" w:lineRule="auto"/>
        <w:ind w:firstLine="720"/>
        <w:jc w:val="both"/>
      </w:pPr>
      <w:r>
        <w:t xml:space="preserve">Sec.</w:t>
      </w:r>
      <w:r xml:space="preserve">
        <w:t> </w:t>
      </w:r>
      <w:r>
        <w:t xml:space="preserve">37.086.</w:t>
      </w:r>
      <w:r xml:space="preserve">
        <w:t> </w:t>
      </w:r>
      <w:r xml:space="preserve">
        <w:t> </w:t>
      </w:r>
      <w:r>
        <w:t xml:space="preserve">REQUIRED POSTING OF WARNING SIGNS OF INCREASED TRAFFICKING PENALTIES.  (a)  In this section:</w:t>
      </w:r>
    </w:p>
    <w:p w:rsidR="003F3435" w:rsidRDefault="0032493E">
      <w:pPr>
        <w:spacing w:line="480" w:lineRule="auto"/>
        <w:ind w:firstLine="1440"/>
        <w:jc w:val="both"/>
      </w:pPr>
      <w:r>
        <w:t xml:space="preserve">(1)</w:t>
      </w:r>
      <w:r xml:space="preserve">
        <w:t> </w:t>
      </w:r>
      <w:r xml:space="preserve">
        <w:t> </w:t>
      </w:r>
      <w:r>
        <w:t xml:space="preserve">"Premises" has the meaning assigned by Section 481.134, Health and Safety Code.</w:t>
      </w:r>
    </w:p>
    <w:p w:rsidR="003F3435" w:rsidRDefault="0032493E">
      <w:pPr>
        <w:spacing w:line="480" w:lineRule="auto"/>
        <w:ind w:firstLine="1440"/>
        <w:jc w:val="both"/>
      </w:pPr>
      <w:r>
        <w:t xml:space="preserve">(2)</w:t>
      </w:r>
      <w:r xml:space="preserve">
        <w:t> </w:t>
      </w:r>
      <w:r xml:space="preserve">
        <w:t> </w:t>
      </w:r>
      <w:r>
        <w:t xml:space="preserve">"School" means a public [</w:t>
      </w:r>
      <w:r>
        <w:rPr>
          <w:strike/>
        </w:rPr>
        <w:t xml:space="preserve">or private</w:t>
      </w:r>
      <w:r>
        <w:t xml:space="preserve">] primary or secondary school.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 effect immediately if it receives a vote of two-thirds of all the members elected to each house, as provided by Section 39, Article III, Texas Constitution.  If this act does not receive the vote necessary for immediate effect, this Act takes effects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