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Lozano</w:t>
      </w:r>
      <w:r>
        <w:t xml:space="preserve"> (Senate Sponsor</w:t>
      </w:r>
      <w:r xml:space="preserve">
        <w:t> </w:t>
      </w:r>
      <w:r>
        <w:t xml:space="preserve">-</w:t>
      </w:r>
      <w:r xml:space="preserve">
        <w:t> </w:t>
      </w:r>
      <w:r>
        <w:t xml:space="preserve">Alvarado)</w:t>
      </w:r>
      <w:r xml:space="preserve">
        <w:tab wTab="150" tlc="none" cTlc="0"/>
      </w:r>
      <w:r>
        <w:t xml:space="preserve">H.B.</w:t>
      </w:r>
      <w:r xml:space="preserve">
        <w:t> </w:t>
      </w:r>
      <w:r>
        <w:t xml:space="preserve">No.</w:t>
      </w:r>
      <w:r xml:space="preserve">
        <w:t> </w:t>
      </w:r>
      <w:r>
        <w:t xml:space="preserve">4073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17,</w:t>
      </w:r>
      <w:r xml:space="preserve">
        <w:t> </w:t>
      </w:r>
      <w:r>
        <w:t xml:space="preserve">2023; April</w:t>
      </w:r>
      <w:r xml:space="preserve">
        <w:t> </w:t>
      </w:r>
      <w:r>
        <w:t xml:space="preserve">18,</w:t>
      </w:r>
      <w:r xml:space="preserve">
        <w:t> </w:t>
      </w:r>
      <w:r>
        <w:t xml:space="preserve">2023, read first time and referred to Committee on Local Government; May</w:t>
      </w:r>
      <w:r xml:space="preserve">
        <w:t> </w:t>
      </w:r>
      <w:r>
        <w:t xml:space="preserve">10,</w:t>
      </w:r>
      <w:r xml:space="preserve">
        <w:t> </w:t>
      </w:r>
      <w:r>
        <w:t xml:space="preserve">2023, reported favorably by the following vote:</w:t>
      </w:r>
      <w:r>
        <w:t xml:space="preserve"> </w:t>
      </w:r>
      <w:r>
        <w:t xml:space="preserve"> </w:t>
      </w:r>
      <w:r>
        <w:t xml:space="preserve">Yeas 9, Nays 0; May</w:t>
      </w:r>
      <w:r xml:space="preserve">
        <w:t> </w:t>
      </w:r>
      <w:r>
        <w:t xml:space="preserve">10,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renewal of certain expired certificates issued by the Texas Commission on Fire Protection;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419.0341, Government Code, is amended by amending Subsection (e) and adding Subsection (e-1) to read as follows:</w:t>
      </w:r>
    </w:p>
    <w:p w:rsidR="003F3435" w:rsidRDefault="0032493E">
      <w:pPr>
        <w:spacing w:line="480" w:lineRule="auto"/>
        <w:ind w:firstLine="720"/>
        <w:jc w:val="both"/>
      </w:pPr>
      <w:r>
        <w:t xml:space="preserve">(e)</w:t>
      </w:r>
      <w:r xml:space="preserve">
        <w:t> </w:t>
      </w:r>
      <w:r xml:space="preserve">
        <w:t> </w:t>
      </w:r>
      <w:r>
        <w:t xml:space="preserve">If the person's certificate has been expired for </w:t>
      </w:r>
      <w:r>
        <w:rPr>
          <w:u w:val="single"/>
        </w:rPr>
        <w:t xml:space="preserve">more than five years</w:t>
      </w:r>
      <w:r>
        <w:t xml:space="preserve"> [</w:t>
      </w:r>
      <w:r>
        <w:rPr>
          <w:strike/>
        </w:rPr>
        <w:t xml:space="preserve">one year or longer</w:t>
      </w:r>
      <w:r>
        <w:t xml:space="preserve">], the person may not renew the certificate.</w:t>
      </w:r>
      <w:r xml:space="preserve">
        <w:t> </w:t>
      </w:r>
      <w:r xml:space="preserve">
        <w:t> </w:t>
      </w:r>
      <w:r>
        <w:t xml:space="preserve">The person may obtain a new certificate by submitting to the proficiency examination or repeating the requirements and procedures for obtaining an original certificate.</w:t>
      </w:r>
      <w:r xml:space="preserve">
        <w:t> </w:t>
      </w:r>
      <w:r xml:space="preserve">
        <w:t> </w:t>
      </w:r>
      <w:r>
        <w:t xml:space="preserve">The commission shall charge a fee to cover the cost of administering the proficiency examination.</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If the person's certificate has been expired for more than one year but not more than five years, the person may renew the certificate in accordance with rules established by the commission.  The commission by rule shall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system for renewing a certificate under this subsection;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criteria a person must satisfy to renew a certificate under this subsection;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fee for renewing a certificate under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certificate that expires in accordance with rules adopted by the Texas Commission on Fire Protection under Section 419.033, Government Code, on or after January 1, 2024.  A certificate that expires before January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January 1, 2024, the Texas Commission on Fire Protection shall adopt rules providing for the renewal of a certificate under Section 419.0341(e-1), Government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