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Spiller, Allison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Perry)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4085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4,</w:t>
      </w:r>
      <w:r xml:space="preserve">
        <w:t> </w:t>
      </w:r>
      <w:r>
        <w:t xml:space="preserve">2023; May</w:t>
      </w:r>
      <w:r xml:space="preserve">
        <w:t> </w:t>
      </w:r>
      <w:r>
        <w:t xml:space="preserve">5,</w:t>
      </w:r>
      <w:r xml:space="preserve">
        <w:t> </w:t>
      </w:r>
      <w:r>
        <w:t xml:space="preserve">2023, read first time and referred to Committee on State Affairs; May</w:t>
      </w:r>
      <w:r xml:space="preserve">
        <w:t> </w:t>
      </w:r>
      <w:r>
        <w:t xml:space="preserve">15,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8, Nays 0; May</w:t>
      </w:r>
      <w:r xml:space="preserve">
        <w:t> </w:t>
      </w:r>
      <w:r>
        <w:t xml:space="preserve">15,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payment by the state or a county of costs for certain mental health hearings or proceedings.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571.018(h) and (j), Health and Safety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The state or a county may not pay any costs for a patient committed to a private mental hospital</w:t>
      </w:r>
      <w:r>
        <w:rPr>
          <w:u w:val="single"/>
        </w:rPr>
        <w:t xml:space="preserve">, other than a filing fee or other cost associated with a hearing or proceeding under this subtitle,</w:t>
      </w:r>
      <w:r>
        <w:t xml:space="preserve"> unless: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public facility is not available;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commissioners court of the county authorizes the payment, if appropriate.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(j)</w:t>
      </w:r>
      <w:r xml:space="preserve">
        <w:t> </w:t>
      </w:r>
      <w:r xml:space="preserve">
        <w:t> </w:t>
      </w:r>
      <w:r>
        <w:rPr>
          <w:u w:val="single"/>
        </w:rPr>
        <w:t xml:space="preserve">The judge of a court conducting a hearing or proceeding under this subtitle shall order the clerk of the court to refund court costs paid or advanced for a person by</w:t>
      </w:r>
      <w:r>
        <w:t xml:space="preserve"> [</w:t>
      </w:r>
      <w:r>
        <w:rPr>
          <w:strike/>
        </w:rPr>
        <w:t xml:space="preserve">When</w:t>
      </w:r>
      <w:r>
        <w:t xml:space="preserve">] an inpatient mental health facility as defined under Section </w:t>
      </w:r>
      <w:r>
        <w:rPr>
          <w:u w:val="single"/>
        </w:rPr>
        <w:t xml:space="preserve">571.003(9)(A), (B), (D), or (E) on the filing of</w:t>
      </w:r>
      <w:r>
        <w:t xml:space="preserve"> </w:t>
      </w:r>
      <w:r>
        <w:t xml:space="preserve">[</w:t>
      </w:r>
      <w:r>
        <w:rPr>
          <w:strike/>
        </w:rPr>
        <w:t xml:space="preserve">571.003(9)(B) or (E) files</w:t>
      </w:r>
      <w:r>
        <w:t xml:space="preserve">] an affidavit with the clerk of the court certifying that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facility has received no compensation or reimbursement for the treatment of the person;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facility provided treatment for the person under a contract with a local mental health authority;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facility provided treatment for the person and only received reimbursement under Medicaid</w:t>
      </w:r>
      <w:r>
        <w:t xml:space="preserve"> [</w:t>
      </w:r>
      <w:r>
        <w:rPr>
          <w:strike/>
        </w:rPr>
        <w:t xml:space="preserve">it has received no compensation or reimbursement for the treatment of a person for whom court costs have been paid or advanced, the judge of the probate court shall order the clerk of the court to refund the costs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4085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