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88R12351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a school district or open-enrollment charter school to post information regarding parental rights on the district's or school's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26, Education Code, is amended by adding Section 26.016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POSTING OF INFORMATION REGARDING PARENTAL RIGHTS.  A school district or open-enrollment charter school shall post in a prominent location on the district's or school's Internet website home page a clearly identifiable link to this chapter.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