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88R12351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Rogers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4116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a school district or open-enrollment charter school to post information regarding parental rights on the district's or school's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26, Education Code, is amended by adding Section 26.016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26.016.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POSTING OF INFORMATION REGARDING PARENTAL RIGHTS.  A school district or open-enrollment charter school shall post in a prominent location on the district's or school's Internet website home page a clearly identifiable link to this chapter.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