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88R8611 KFF-D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H.B.</w:t>
      </w:r>
      <w:r xml:space="preserve">
        <w:t> </w:t>
      </w:r>
      <w:r>
        <w:t xml:space="preserve">No.</w:t>
      </w:r>
      <w:r xml:space="preserve">
        <w:t> </w:t>
      </w:r>
      <w:r>
        <w:t xml:space="preserve">4139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pilot program to study implementation of a split-benefit life insurance plan for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8, Government Code, is amended by adding Chapter 826 to read as follows:</w:t>
      </w:r>
    </w:p>
    <w:p w:rsidR="003F3435" w:rsidRDefault="0032493E">
      <w:pPr>
        <w:spacing w:line="480" w:lineRule="auto"/>
        <w:jc w:val="center"/>
      </w:pPr>
      <w:r>
        <w:rPr>
          <w:u w:val="single"/>
        </w:rPr>
        <w:t xml:space="preserve">CHAPTER 826.  PILOT PROGRAM TO STUDY SPLIT-BENEFIT LIFE INSURANCE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"Beneficiary" or "designated beneficiary" means a person or entity who is designated by a participant under authority of Section 826.0002(a)(2) to receive the proceeds of a life insurance policy purchased under the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"Participant"</w:t>
      </w:r>
      <w:r>
        <w:rPr>
          <w:u w:val="single"/>
        </w:rPr>
        <w:t xml:space="preserve"> </w:t>
      </w:r>
      <w:r>
        <w:rPr>
          <w:u w:val="single"/>
        </w:rPr>
        <w:t xml:space="preserve">means a member of the retirement system who elects to enroll in the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"Pilot program" means the pilot program established under Section 826.0002.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"Plan manager" means the plan manager the retirement system enters into a contract with under Section 826.0008.</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"Split-benefit life insurance plan"</w:t>
      </w:r>
      <w:r>
        <w:rPr>
          <w:u w:val="single"/>
        </w:rPr>
        <w:t xml:space="preserve"> </w:t>
      </w:r>
      <w:r>
        <w:rPr>
          <w:u w:val="single"/>
        </w:rPr>
        <w:t xml:space="preserve">or "plan"</w:t>
      </w:r>
      <w:r>
        <w:rPr>
          <w:u w:val="single"/>
        </w:rPr>
        <w:t xml:space="preserve"> </w:t>
      </w:r>
      <w:r>
        <w:rPr>
          <w:u w:val="single"/>
        </w:rPr>
        <w:t xml:space="preserve">means the split-benefit life insurance plan established under the pilot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"Trust fund" means the TRS split-benefit life insurance plan trust fund established under Section 826.0004.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"Trustee" means the trustee the board of trustees enters into a contract with under Section 826.0007.</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826.0002.</w:t>
      </w:r>
      <w:r>
        <w:rPr>
          <w:u w:val="single"/>
        </w:rPr>
        <w:t xml:space="preserve"> </w:t>
      </w:r>
      <w:r>
        <w:rPr>
          <w:u w:val="single"/>
        </w:rPr>
        <w:t xml:space="preserve"> </w:t>
      </w:r>
      <w:r>
        <w:rPr>
          <w:u w:val="single"/>
        </w:rPr>
        <w:t xml:space="preserve">SPLIT-BENEFIT LIFE INSURANCE PLAN.  (a)  The board of trustees, in consultation with the Texas Department of Insurance, shall establish and oversee a 10-year pilot program designed to study the feasibility, financial benefit, and anticipated impact of implementing a split-benefit life insurance plan that provides a life insurance benefit to members of the retirement system who elect to participate in the pilot program while also providing an additional revenue source for funding the retirement system.  Under the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trustee shall purchase a life insurance policy that provides for a cash value, the face value of which is $67,500, for each participant;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participant may designate a beneficiary to receive 50 percent of the proceeds of the life insurance policy purchased under the plan;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Subdivision (2), the trust fund is the owner and beneficiary of each life insurance policy purchased under the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trustee or plan manager shall obtain financing from third-party purchasers to pay the premium of a life insurance policy purchased under the plan in accordance with Section 826.0010.  On the death of a participant, the trustee or plan manager, as applicable, shall repay the third-party purchasers from the proceeds of the life insurance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retirement system has all the authority necessary and proper to carry out the system's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826.0003.</w:t>
      </w:r>
      <w:r>
        <w:rPr>
          <w:u w:val="single"/>
        </w:rPr>
        <w:t xml:space="preserve"> </w:t>
      </w:r>
      <w:r>
        <w:rPr>
          <w:u w:val="single"/>
        </w:rPr>
        <w:t xml:space="preserve"> </w:t>
      </w:r>
      <w:r>
        <w:rPr>
          <w:u w:val="single"/>
        </w:rPr>
        <w:t xml:space="preserve">MEMBER PARTICIPATION: ENROLLMENT IN PLAN.  (a)  A member of the retirement system may elect to enroll in the plan if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35 years of age or younger;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the insurer's requirements for issuance of a life insurance policy.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retirement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attempt to enroll at least 80,000 members in the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not later than the 30th day after the date a person becomes eligible for membership in the system, the person is given an opportunity to elect to enroll in the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member may not be required to enroll in the plan or to pay the premium or any other fee to enroll in the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826.0004.</w:t>
      </w:r>
      <w:r>
        <w:rPr>
          <w:u w:val="single"/>
        </w:rPr>
        <w:t xml:space="preserve"> </w:t>
      </w:r>
      <w:r>
        <w:rPr>
          <w:u w:val="single"/>
        </w:rPr>
        <w:t xml:space="preserve"> </w:t>
      </w:r>
      <w:r>
        <w:rPr>
          <w:u w:val="single"/>
        </w:rPr>
        <w:t xml:space="preserve">TRS SPLIT-BENEFIT LIFE INSURANCE PLAN TRUST FUND.  (a)  In this section, "financial institution" has the meaning assigned by Section 201.101, Finance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TRS split-benefit life insurance plan trust fund is a trust fund outside the state treasury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in a financial institution by the comptroller on behalf of members of the retirement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administered by the retirement system through a contract with the trustee and plan manager.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trust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proceeds of a life insurance policy issued to a participant;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and other donations received for the trust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proceeds of third-party purchasers obtained for purposes of the trust fund;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interest earned on trust fund money.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plan manager shall allocate money deposited in the trust fund for the purposes specified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retirement system and the trustee shall administer the trust fund in a manner that qualifies income earned in the trust fund for an exemption from federal income taxation under Section 115, Internal Revenue Code of 1986.</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826.0005.</w:t>
      </w:r>
      <w:r>
        <w:rPr>
          <w:u w:val="single"/>
        </w:rPr>
        <w:t xml:space="preserve"> </w:t>
      </w:r>
      <w:r>
        <w:rPr>
          <w:u w:val="single"/>
        </w:rPr>
        <w:t xml:space="preserve"> </w:t>
      </w:r>
      <w:r>
        <w:rPr>
          <w:u w:val="single"/>
        </w:rPr>
        <w:t xml:space="preserve">USES OF TRUST FUND MONEY.  The trustee may use trust fund money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life insurance policies for participants;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 proceeds in accordance with Section 826.0006;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 deferred investment gains to third-party purchasers in accordance with Section 826.0010;</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pay costs associated with plan administration and operation, including the plan manager's fee in accordance with the contract between the board of trustees and the plan manager;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make a contribution to retirement system assets.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826.0006.</w:t>
      </w:r>
      <w:r>
        <w:rPr>
          <w:u w:val="single"/>
        </w:rPr>
        <w:t xml:space="preserve"> </w:t>
      </w:r>
      <w:r>
        <w:rPr>
          <w:u w:val="single"/>
        </w:rPr>
        <w:t xml:space="preserve"> </w:t>
      </w:r>
      <w:r>
        <w:rPr>
          <w:u w:val="single"/>
        </w:rPr>
        <w:t xml:space="preserve">TRUST FUND DISTRIBUTIONS.  On the death of a participant, the trustee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distribute 50 percent of the proceeds under the life insurance policy to the participant's designated beneficiary, if any;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retain the remaining proceeds in the trust fund to use in accordance with Section 826.0005.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826.0007.</w:t>
      </w:r>
      <w:r>
        <w:rPr>
          <w:u w:val="single"/>
        </w:rPr>
        <w:t xml:space="preserve"> </w:t>
      </w:r>
      <w:r>
        <w:rPr>
          <w:u w:val="single"/>
        </w:rPr>
        <w:t xml:space="preserve"> </w:t>
      </w:r>
      <w:r>
        <w:rPr>
          <w:u w:val="single"/>
        </w:rPr>
        <w:t xml:space="preserve">TRUSTEE.  (a) </w:t>
      </w:r>
      <w:r>
        <w:rPr>
          <w:u w:val="single"/>
        </w:rPr>
        <w:t xml:space="preserve"> </w:t>
      </w:r>
      <w:r>
        <w:rPr>
          <w:u w:val="single"/>
        </w:rPr>
        <w:t xml:space="preserve">The board of trustees shall contract with a person that is independent of the board, the plan manager, and the insurance company issuing the life insurance policy provided under the plan to act as the trustee of the trust fund. </w:t>
      </w:r>
      <w:r>
        <w:rPr>
          <w:u w:val="single"/>
        </w:rPr>
        <w:t xml:space="preserve"> </w:t>
      </w:r>
      <w:r>
        <w:rPr>
          <w:u w:val="single"/>
        </w:rPr>
        <w:t xml:space="preserve">The trustee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and administer the assets of the trust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 life insurance policy proceeds as appropriate;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annually or at the request of the board of trustees, provide status reports on the performance of the plan to the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as appropriate, enter into agreements with third-party purchasers in accordance with Section 826.0010 to finance the premiums of life insurance policies purchased under the plan;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 appropriate, sign a collateral assignment for a life insurance policy on behalf of the trust fund;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work with the plan manager to ensure life insurance policy information is correct and complies with the plan;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as appropriate, provide death benefit information to and request life insurance policy information from the insurer;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 the death of a participant, distribute the proceeds under the life insurance policy to the designated beneficiary in accordance with Section 826.0006(1).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trustee has all the authority necessary or proper to carry out the trustee's duties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826.0008.</w:t>
      </w:r>
      <w:r>
        <w:rPr>
          <w:u w:val="single"/>
        </w:rPr>
        <w:t xml:space="preserve"> </w:t>
      </w:r>
      <w:r>
        <w:rPr>
          <w:u w:val="single"/>
        </w:rPr>
        <w:t xml:space="preserve"> </w:t>
      </w:r>
      <w:r>
        <w:rPr>
          <w:u w:val="single"/>
        </w:rPr>
        <w:t xml:space="preserve">PLAN MANAGER.  The board of trustees shall contract with a person to act as plan manager.  The plan manager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implement, and assist the retirement system with overseeing the plan and ensure compliance with all applicable legal and technical requirements;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the plan and modify the plan as necessary to comply with Section 826.0004(e);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 or select a life insurance policy appropriate for the plan;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obtain the approval and support of an insurance company for the plan;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negotiate with an insurance company to obtain beneficial life insurance policy enhancements for the plan, including low-commission products;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negotiate with third-party purchasers for the most advantageous financing terms;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the trustee with information needed to complete annual status reports required under Section 826.0007(a)(3);</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by working with the retirement system, facilitate member enrollment in the plan;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work with the retirement system to ensure participants have access to the insurance company's claims department;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oversee member compliance with the insurance company's underwriting process to ensure proper enrollment in the plan;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enroll new members in the plan as appropriate;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advise the trustee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plan maintenance or changes;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appropriate payment to third-party purchasers.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826.0009.</w:t>
      </w:r>
      <w:r>
        <w:rPr>
          <w:u w:val="single"/>
        </w:rPr>
        <w:t xml:space="preserve"> </w:t>
      </w:r>
      <w:r>
        <w:rPr>
          <w:u w:val="single"/>
        </w:rPr>
        <w:t xml:space="preserve"> </w:t>
      </w:r>
      <w:r>
        <w:rPr>
          <w:u w:val="single"/>
        </w:rPr>
        <w:t xml:space="preserve">LIFE INSURANCE COMPANY.  To be eligible to participate in the plan, an insurance company must have a suitable credit rating, as determined by the board of trustees.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826.0010.</w:t>
      </w:r>
      <w:r>
        <w:rPr>
          <w:u w:val="single"/>
        </w:rPr>
        <w:t xml:space="preserve"> </w:t>
      </w:r>
      <w:r>
        <w:rPr>
          <w:u w:val="single"/>
        </w:rPr>
        <w:t xml:space="preserve"> </w:t>
      </w:r>
      <w:r>
        <w:rPr>
          <w:u w:val="single"/>
        </w:rPr>
        <w:t xml:space="preserve">THIRD-PARTY PURCHASERS. </w:t>
      </w:r>
      <w:r>
        <w:rPr>
          <w:u w:val="single"/>
        </w:rPr>
        <w:t xml:space="preserve"> </w:t>
      </w:r>
      <w:r>
        <w:rPr>
          <w:u w:val="single"/>
        </w:rPr>
        <w:t xml:space="preserve">The trustee shall contract with third-party purchasers who contribute money as policy owners to finance the premiums for each life insurance policy provided under the plan.  The trustee shall ensure: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separate accounts are created for each purchaser at the insurance company issuing the life insurance policy provided under the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contributed by the purchasers to fund premiums is deposited with professional money managers on the insurance company's platform;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accordance with state and federal insurance law and regulations, purchasers receive all the deferred investment gains and the retirement system receives all of the associated life insurance proceeds for distribution in accordance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826.0011.</w:t>
      </w:r>
      <w:r>
        <w:rPr>
          <w:u w:val="single"/>
        </w:rPr>
        <w:t xml:space="preserve"> </w:t>
      </w:r>
      <w:r>
        <w:rPr>
          <w:u w:val="single"/>
        </w:rPr>
        <w:t xml:space="preserve"> </w:t>
      </w:r>
      <w:r>
        <w:rPr>
          <w:u w:val="single"/>
        </w:rPr>
        <w:t xml:space="preserve">CONFIDENTIALITY OF RECORDS.  (a)  Except as provided by Subsection (b), all information relating to the plan is public and subject to disclosure under Chapter 552.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relating to a prospective participant, including any personally identifiable information, is confidential except that the board may disclose that information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participant regarding the participant's life insurance policy;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insurance company or a state or federal agency as necessary to administer the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826.0012.</w:t>
      </w:r>
      <w:r>
        <w:rPr>
          <w:u w:val="single"/>
        </w:rPr>
        <w:t xml:space="preserve"> </w:t>
      </w:r>
      <w:r>
        <w:rPr>
          <w:u w:val="single"/>
        </w:rPr>
        <w:t xml:space="preserve"> </w:t>
      </w:r>
      <w:r>
        <w:rPr>
          <w:u w:val="single"/>
        </w:rPr>
        <w:t xml:space="preserve">PLAN LIMITATIONS.  (a)  This chapter may not be construed to guarantee that proceeds under a life insurance policy will be sufficient to cover the expenses of a designated beneficiary.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may not be construed to create any obligation of this state, any agency or instrumentality of this state, or the plan manager to guarantee for the benefit of a participant or a designated beneficiary: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return of any amount contributed to the trust fund on behalf of the participant;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rate of interest or other return on the life insurance policy;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payment of interest or other return on the life insurance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826.0013.</w:t>
      </w:r>
      <w:r>
        <w:rPr>
          <w:u w:val="single"/>
        </w:rPr>
        <w:t xml:space="preserve"> </w:t>
      </w:r>
      <w:r>
        <w:rPr>
          <w:u w:val="single"/>
        </w:rPr>
        <w:t xml:space="preserve"> </w:t>
      </w:r>
      <w:r>
        <w:rPr>
          <w:u w:val="single"/>
        </w:rPr>
        <w:t xml:space="preserve">BIENNIAL REPORTS.  (a)  Not later than November 1 of each even-numbered year, the retirement system shall prepare and submit to the governor, the lieutenant governor, the speaker of the house of representatives, and each member of the legislature a report that includes a status report on the pilot program, including an evaluation of the performance of the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its final report under this section, the retirement system shall include its findings and recommendations regarding whether the split-benefit life insurance plan established under the pilot program should be continued, modified, or terminated and make specific recommendations on any statutory changes the system determines appropriate based on that recommendation.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2035.</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826.0014.</w:t>
      </w:r>
      <w:r>
        <w:rPr>
          <w:u w:val="single"/>
        </w:rPr>
        <w:t xml:space="preserve"> </w:t>
      </w:r>
      <w:r>
        <w:rPr>
          <w:u w:val="single"/>
        </w:rPr>
        <w:t xml:space="preserve"> </w:t>
      </w:r>
      <w:r>
        <w:rPr>
          <w:u w:val="single"/>
        </w:rPr>
        <w:t xml:space="preserve">TERMINATION OF PILOT PROGRAM.  The pilot program terminates September 1, 2035.</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826.0015.</w:t>
      </w:r>
      <w:r>
        <w:rPr>
          <w:u w:val="single"/>
        </w:rPr>
        <w:t xml:space="preserve"> </w:t>
      </w:r>
      <w:r>
        <w:rPr>
          <w:u w:val="single"/>
        </w:rPr>
        <w:t xml:space="preserve"> </w:t>
      </w:r>
      <w:r>
        <w:rPr>
          <w:u w:val="single"/>
        </w:rPr>
        <w:t xml:space="preserve">EFFECT OF TERMINATION.  An insurance policy remains in effect after the pilot program is terminated if, when the program is terminated, the participant is enrolled in the plan and has been issued an insurance policy under the plan unless the participant elects to cancel the policy.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2024, the board of trustees of the Teacher Retirement System of Texas shall ensure the pilot program and split-benefit life insurance plan are established in accordance with Chapter 826, Government Code, as added by this Act, and, notwithstanding Section 826.0003, Government Code, as added by this Act, shall ensure enrollment of members of the retirement system in the plan is delayed until the plan has been implemented.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