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88R5623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4143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operations of certain local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293C.001, Health and Safety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"Qualifying assessment basis" means the health care item, health care service, or other health care-related basis consistent with 42 U.S.C. Section 1396b(w) on which the commissioners court of a county requires mandatory payments to be assessed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293C.002, Health and Safety Code, is amended to read as follows:</w:t>
      </w:r>
    </w:p>
    <w:p w:rsidR="003F3435" w:rsidRDefault="0032493E">
      <w:pPr>
        <w:spacing w:line="480" w:lineRule="auto"/>
        <w:ind w:firstLine="720"/>
        <w:jc w:val="both"/>
      </w:pPr>
      <w:r>
        <w:t xml:space="preserve">Sec.</w:t>
      </w:r>
      <w:r xml:space="preserve">
        <w:t> </w:t>
      </w:r>
      <w:r>
        <w:t xml:space="preserve">293C.002.</w:t>
      </w:r>
      <w:r xml:space="preserve">
        <w:t> </w:t>
      </w:r>
      <w:r xml:space="preserve">
        <w:t> </w:t>
      </w:r>
      <w:r>
        <w:t xml:space="preserve">APPLICABILITY. </w:t>
      </w:r>
      <w:r>
        <w:t xml:space="preserve">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w:t>
      </w:r>
      <w:r>
        <w:rPr>
          <w:u w:val="single"/>
        </w:rPr>
        <w:t xml:space="preserve">140,000</w:t>
      </w:r>
      <w:r>
        <w:t xml:space="preserve"> [</w:t>
      </w:r>
      <w:r>
        <w:rPr>
          <w:strike/>
        </w:rPr>
        <w:t xml:space="preserve">125,000</w:t>
      </w:r>
      <w:r>
        <w:t xml:space="preserve">] and less than </w:t>
      </w:r>
      <w:r>
        <w:rPr>
          <w:u w:val="single"/>
        </w:rPr>
        <w:t xml:space="preserve">155,000</w:t>
      </w:r>
      <w:r>
        <w:t xml:space="preserve"> [</w:t>
      </w:r>
      <w:r>
        <w:rPr>
          <w:strike/>
        </w:rPr>
        <w:t xml:space="preserve">140,000</w:t>
      </w:r>
      <w:r>
        <w:t xml:space="preserve">]; and</w:t>
      </w:r>
    </w:p>
    <w:p w:rsidR="003F3435" w:rsidRDefault="0032493E">
      <w:pPr>
        <w:spacing w:line="480" w:lineRule="auto"/>
        <w:ind w:firstLine="1440"/>
        <w:jc w:val="both"/>
      </w:pPr>
      <w:r>
        <w:t xml:space="preserve">(3)</w:t>
      </w:r>
      <w:r xml:space="preserve">
        <w:t> </w:t>
      </w:r>
      <w:r xml:space="preserve">
        <w:t> </w:t>
      </w:r>
      <w:r>
        <w:t xml:space="preserve">is not adjacent to a county with a population of </w:t>
      </w:r>
      <w:r>
        <w:rPr>
          <w:u w:val="single"/>
        </w:rPr>
        <w:t xml:space="preserve">1.2</w:t>
      </w:r>
      <w:r>
        <w:t xml:space="preserve"> [</w:t>
      </w:r>
      <w:r>
        <w:rPr>
          <w:strike/>
        </w:rPr>
        <w:t xml:space="preserve">one</w:t>
      </w:r>
      <w:r>
        <w:t xml:space="preserve">]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293C.054(a),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collects a mandatory payment authorized under this chapter </w:t>
      </w:r>
      <w:r>
        <w:rPr>
          <w:u w:val="single"/>
        </w:rPr>
        <w:t xml:space="preserve">may</w:t>
      </w:r>
      <w:r>
        <w:t xml:space="preserve"> [</w:t>
      </w:r>
      <w:r>
        <w:rPr>
          <w:strike/>
        </w:rPr>
        <w:t xml:space="preserve">shall</w:t>
      </w:r>
      <w:r>
        <w:t xml:space="preserve">] require each institutional health care provider located in the county to submit to the county a copy of any financial and utilization data </w:t>
      </w:r>
      <w:r>
        <w:rPr>
          <w:u w:val="single"/>
        </w:rPr>
        <w:t xml:space="preserve">as reported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report</w:t>
      </w:r>
      <w:r>
        <w:t xml:space="preserve"> required by [</w:t>
      </w:r>
      <w:r>
        <w:rPr>
          <w:strike/>
        </w:rPr>
        <w:t xml:space="preserve">and reported to</w:t>
      </w:r>
      <w:r>
        <w:t xml:space="preserve">] the Department of State Health Services under Sections 311.032 and 311.033 and any rules adopted by the executive commissioner of the Health and Human Services Commission to implement those sections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provider's Medicare cost report for the most recent fiscal year for which the provider submitted the Medicare cost report;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other than a report described by Subdivision (1) or (2) that the commissioners court considers reliable and is submitted by or to the provider for the most recent fiscal year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293C, Health and Safety Code, is amended by adding Section 293C.055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293C.055.</w:t>
      </w:r>
      <w:r>
        <w:rPr>
          <w:u w:val="single"/>
        </w:rPr>
        <w:t xml:space="preserve"> </w:t>
      </w:r>
      <w:r>
        <w:rPr>
          <w:u w:val="single"/>
        </w:rPr>
        <w:t xml:space="preserve"> </w:t>
      </w:r>
      <w:r>
        <w:rPr>
          <w:u w:val="single"/>
        </w:rPr>
        <w:t xml:space="preserve">REQUEST FOR CERTAIN RELIEF.  (a) </w:t>
      </w:r>
      <w:r>
        <w:rPr>
          <w:u w:val="single"/>
        </w:rPr>
        <w:t xml:space="preserve"> </w:t>
      </w:r>
      <w:r>
        <w:rPr>
          <w:u w:val="single"/>
        </w:rPr>
        <w:t xml:space="preserve">The commissioners court of a county may request that the Health and Human Services Commission submit a request to the Centers for Medicare and Medicaid Services for relief under 42 C.F.R. Section 433.72 for purposes of assuring the program is administered efficiently, transparently, and in a manner that complies with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request for relief under Subsection (a) is granted, the commissioners court of a county may act in compliance with the terms of the relief. </w:t>
      </w:r>
      <w:r>
        <w:rPr>
          <w:u w:val="single"/>
        </w:rPr>
        <w:t xml:space="preserve"> </w:t>
      </w:r>
      <w:r>
        <w:rPr>
          <w:u w:val="single"/>
        </w:rPr>
        <w:t xml:space="preserve">To the extent of a conflict between the terms of the relief and any law, including a provision of this subtitle, requiring mandatory payments be assessed in a uniform or broad-based manner, the terms of the relief prevail.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293C.151, Health and Safety Code, is amended to read as follows:</w:t>
      </w:r>
    </w:p>
    <w:p w:rsidR="003F3435" w:rsidRDefault="0032493E">
      <w:pPr>
        <w:spacing w:line="480" w:lineRule="auto"/>
        <w:ind w:firstLine="720"/>
        <w:jc w:val="both"/>
      </w:pPr>
      <w:r>
        <w:t xml:space="preserve">Sec.</w:t>
      </w:r>
      <w:r xml:space="preserve">
        <w:t> </w:t>
      </w:r>
      <w:r>
        <w:t xml:space="preserve">293C.151.</w:t>
      </w:r>
      <w:r xml:space="preserve">
        <w:t> </w:t>
      </w:r>
      <w:r xml:space="preserve">
        <w:t> </w:t>
      </w:r>
      <w:r>
        <w:t xml:space="preserve">MANDATORY PAYMENTS [</w:t>
      </w:r>
      <w:r>
        <w:rPr>
          <w:strike/>
        </w:rPr>
        <w:t xml:space="preserve">BASED ON PAYING HOSPITAL NET PATIENT REVENUE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293C.151, Health and Safety Code, is amended by amending Subsections (a) and (b) and adding Subsections (a-1), (a-2), and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commissioners court of a county that collects a mandatory payment authorized under this chapter may require an annual mandatory payment to be assessed </w:t>
      </w:r>
      <w:r>
        <w:rPr>
          <w:u w:val="single"/>
        </w:rPr>
        <w:t xml:space="preserve">against each institutional health care provider located in the county</w:t>
      </w:r>
      <w:r>
        <w:t xml:space="preserve"> on </w:t>
      </w:r>
      <w:r>
        <w:rPr>
          <w:u w:val="single"/>
        </w:rPr>
        <w:t xml:space="preserve">a qualifying assessment basis</w:t>
      </w:r>
      <w:r>
        <w:t xml:space="preserve"> [</w:t>
      </w:r>
      <w:r>
        <w:rPr>
          <w:strike/>
        </w:rPr>
        <w:t xml:space="preserve">the net patient revenue of each institutional health care provider located in the county</w:t>
      </w:r>
      <w:r>
        <w:t xml:space="preserve">]. </w:t>
      </w:r>
      <w:r>
        <w:t xml:space="preserve"> </w:t>
      </w:r>
      <w:r>
        <w:rPr>
          <w:u w:val="single"/>
        </w:rPr>
        <w:t xml:space="preserve">The qualifying assessment basis must be the same for each institutional health care provider located in the county.</w:t>
      </w:r>
      <w:r>
        <w:t xml:space="preserve"> </w:t>
      </w:r>
      <w:r>
        <w:t xml:space="preserve"> </w:t>
      </w:r>
      <w:r>
        <w:t xml:space="preserve">The commissioners court may provide for the mandatory payment to be assessed quarterly.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by this subsection, the qualifying assessment basis must be determined by the commissioners court using data reported to the Department of State Health Services under Sections 311.032 and 311.033 by an institutional health care provider for the most recent fiscal year the provider reported the data, or if the provider did not report any data under those sections, the provider's Medicare cost report for the most recent fiscal year for which the provider submitted the report. </w:t>
      </w:r>
      <w:r>
        <w:rPr>
          <w:u w:val="single"/>
        </w:rPr>
        <w:t xml:space="preserve"> </w:t>
      </w:r>
      <w:r>
        <w:rPr>
          <w:u w:val="single"/>
        </w:rPr>
        <w:t xml:space="preserve">If neither the data reported under Sections 311.032 and 311.033 nor the Medicare cost report contain information necessary to determine the qualifying assessment basis, the qualifying assessment basis may be determined by the commissioners court using information contained in another report the commissioners court considers reliable that is submitted by or to the provider for the most recent fiscal year. </w:t>
      </w:r>
      <w:r>
        <w:rPr>
          <w:u w:val="single"/>
        </w:rPr>
        <w:t xml:space="preserve"> </w:t>
      </w:r>
      <w:r>
        <w:rPr>
          <w:u w:val="single"/>
        </w:rPr>
        <w:t xml:space="preserve">To the extent practicable, the commissioners court shall use the same type of report to determine the qualifying assessment basis for each paying hospital in the county.</w:t>
      </w:r>
    </w:p>
    <w:p w:rsidR="003F3435" w:rsidRDefault="0032493E">
      <w:pPr>
        <w:spacing w:line="480" w:lineRule="auto"/>
        <w:ind w:firstLine="720"/>
        <w:jc w:val="both"/>
      </w:pPr>
      <w:r>
        <w:rPr>
          <w:u w:val="single"/>
        </w:rPr>
        <w:t xml:space="preserve">(a-2)</w:t>
      </w:r>
      <w:r xml:space="preserve">
        <w:t> </w:t>
      </w:r>
      <w:r xml:space="preserve">
        <w:t> </w:t>
      </w:r>
      <w:r>
        <w:t xml:space="preserve">[</w:t>
      </w:r>
      <w:r>
        <w:rPr>
          <w:strik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r>
        <w:t xml:space="preserve">] </w:t>
      </w:r>
      <w:r>
        <w:t xml:space="preserve">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w:t>
      </w:r>
      <w:r>
        <w:rPr>
          <w:u w:val="single"/>
        </w:rPr>
        <w:t xml:space="preserve">determined in a manner that ensures the revenue generated qualifies for federal matching funds under federal law, consistent with</w:t>
      </w:r>
      <w:r>
        <w:t xml:space="preserve"> [</w:t>
      </w:r>
      <w:r>
        <w:rPr>
          <w:strike/>
        </w:rPr>
        <w:t xml:space="preserve">uniformly proportionate with the amount of net patient revenue generated by each paying hospital in the county. </w:t>
      </w:r>
      <w:r>
        <w:rPr>
          <w:strike/>
        </w:rPr>
        <w:t xml:space="preserve"> </w:t>
      </w:r>
      <w:r>
        <w:rPr>
          <w:strike/>
        </w:rPr>
        <w:t xml:space="preserve">A mandatory payment authorized under this chapter may not hold harmless any institutional health care provider, as required under</w:t>
      </w:r>
      <w:r>
        <w:t xml:space="preserve">] 42 U.S.C. Section 1396b(w).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authorize the commissioners court of a county to assess a mandatory payment that would qualify as a bed tax or any other tax under the laws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