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4170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enforcement actions taken against a child-care or child-placing agency administrator's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43.010(a), (b), and (d),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department</w:t>
      </w:r>
      <w:r>
        <w:t xml:space="preserve">] may deny, revoke, suspend, or refuse to renew a license, or place on probation or reprimand a license holder for:</w:t>
      </w:r>
    </w:p>
    <w:p w:rsidR="003F3435" w:rsidRDefault="0032493E">
      <w:pPr>
        <w:spacing w:line="480" w:lineRule="auto"/>
        <w:ind w:firstLine="1440"/>
        <w:jc w:val="both"/>
      </w:pPr>
      <w:r>
        <w:t xml:space="preserve">(1)</w:t>
      </w:r>
      <w:r xml:space="preserve">
        <w:t> </w:t>
      </w:r>
      <w:r xml:space="preserve">
        <w:t> </w:t>
      </w:r>
      <w:r>
        <w:t xml:space="preserve">violating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circumventing or attempting to circumvent the requirements of this chapter or a rule adopted under this chapter;</w:t>
      </w:r>
    </w:p>
    <w:p w:rsidR="003F3435" w:rsidRDefault="0032493E">
      <w:pPr>
        <w:spacing w:line="480" w:lineRule="auto"/>
        <w:ind w:firstLine="1440"/>
        <w:jc w:val="both"/>
      </w:pPr>
      <w:r>
        <w:t xml:space="preserve">(3)</w:t>
      </w:r>
      <w:r xml:space="preserve">
        <w:t> </w:t>
      </w:r>
      <w:r xml:space="preserve">
        <w:t> </w:t>
      </w:r>
      <w:r>
        <w:t xml:space="preserve">engaging in fraud or deceit related to the requirements of this chapter or a rule adopted under this chapter;</w:t>
      </w:r>
    </w:p>
    <w:p w:rsidR="003F3435" w:rsidRDefault="0032493E">
      <w:pPr>
        <w:spacing w:line="480" w:lineRule="auto"/>
        <w:ind w:firstLine="1440"/>
        <w:jc w:val="both"/>
      </w:pPr>
      <w:r>
        <w:t xml:space="preserve">(4)</w:t>
      </w:r>
      <w:r xml:space="preserve">
        <w:t> </w:t>
      </w:r>
      <w:r xml:space="preserve">
        <w:t> </w:t>
      </w:r>
      <w:r>
        <w:t xml:space="preserve">providing false or misleading information to the </w:t>
      </w:r>
      <w:r>
        <w:rPr>
          <w:u w:val="single"/>
        </w:rPr>
        <w:t xml:space="preserve">commission</w:t>
      </w:r>
      <w:r>
        <w:t xml:space="preserve"> [</w:t>
      </w:r>
      <w:r>
        <w:rPr>
          <w:strike/>
        </w:rPr>
        <w:t xml:space="preserve">department</w:t>
      </w:r>
      <w:r>
        <w:t xml:space="preserve">] during the license application or renewal process for any person's license;</w:t>
      </w:r>
    </w:p>
    <w:p w:rsidR="003F3435" w:rsidRDefault="0032493E">
      <w:pPr>
        <w:spacing w:line="480" w:lineRule="auto"/>
        <w:ind w:firstLine="1440"/>
        <w:jc w:val="both"/>
      </w:pPr>
      <w:r>
        <w:t xml:space="preserve">(5)</w:t>
      </w:r>
      <w:r xml:space="preserve">
        <w:t> </w:t>
      </w:r>
      <w:r xml:space="preserve">
        <w:t> </w:t>
      </w:r>
      <w:r>
        <w:t xml:space="preserve">making a statement about a material fact during the license application or renewal process that the person knows or should know is false;</w:t>
      </w:r>
    </w:p>
    <w:p w:rsidR="003F3435" w:rsidRDefault="0032493E">
      <w:pPr>
        <w:spacing w:line="480" w:lineRule="auto"/>
        <w:ind w:firstLine="1440"/>
        <w:jc w:val="both"/>
      </w:pPr>
      <w:r>
        <w:t xml:space="preserve">(6)</w:t>
      </w:r>
      <w:r xml:space="preserve">
        <w:t> </w:t>
      </w:r>
      <w:r xml:space="preserve">
        <w:t> </w:t>
      </w:r>
      <w:r>
        <w:t xml:space="preserve">having:</w:t>
      </w:r>
    </w:p>
    <w:p w:rsidR="003F3435" w:rsidRDefault="0032493E">
      <w:pPr>
        <w:spacing w:line="480" w:lineRule="auto"/>
        <w:ind w:firstLine="2160"/>
        <w:jc w:val="both"/>
      </w:pPr>
      <w:r>
        <w:t xml:space="preserve">(A)</w:t>
      </w:r>
      <w:r xml:space="preserve">
        <w:t> </w:t>
      </w:r>
      <w:r xml:space="preserve">
        <w:t> </w:t>
      </w:r>
      <w:r>
        <w:t xml:space="preserve">a criminal history or central registry record that would prohibit a person from working in a child-care facility, as defined by Section 42.002, under rules applicable to that type of facility; or</w:t>
      </w:r>
    </w:p>
    <w:p w:rsidR="003F3435" w:rsidRDefault="0032493E">
      <w:pPr>
        <w:spacing w:line="480" w:lineRule="auto"/>
        <w:ind w:firstLine="2160"/>
        <w:jc w:val="both"/>
      </w:pPr>
      <w:r>
        <w:t xml:space="preserve">(B)</w:t>
      </w:r>
      <w:r xml:space="preserve">
        <w:t> </w:t>
      </w:r>
      <w:r xml:space="preserve">
        <w:t> </w:t>
      </w:r>
      <w:r>
        <w:t xml:space="preserve">a criminal history relevant to the duties of a licensed child-care or child-placing administrator, as those duties are specified in rules adopted by the executive commissioner;</w:t>
      </w:r>
    </w:p>
    <w:p w:rsidR="003F3435" w:rsidRDefault="0032493E">
      <w:pPr>
        <w:spacing w:line="480" w:lineRule="auto"/>
        <w:ind w:firstLine="1440"/>
        <w:jc w:val="both"/>
      </w:pPr>
      <w:r>
        <w:t xml:space="preserve">(7)</w:t>
      </w:r>
      <w:r xml:space="preserve">
        <w:t> </w:t>
      </w:r>
      <w:r xml:space="preserve">
        <w:t> </w:t>
      </w:r>
      <w:r>
        <w:t xml:space="preserve">using drugs or alcohol in a manner that jeopardizes the person's ability to function as an administrator;</w:t>
      </w:r>
    </w:p>
    <w:p w:rsidR="003F3435" w:rsidRDefault="0032493E">
      <w:pPr>
        <w:spacing w:line="480" w:lineRule="auto"/>
        <w:ind w:firstLine="1440"/>
        <w:jc w:val="both"/>
      </w:pPr>
      <w:r>
        <w:t xml:space="preserve">(8)</w:t>
      </w:r>
      <w:r xml:space="preserve">
        <w:t> </w:t>
      </w:r>
      <w:r xml:space="preserve">
        <w:t> </w:t>
      </w:r>
      <w:r>
        <w:t xml:space="preserve">performing duties as a child-care administrator in a negligent manner; or</w:t>
      </w:r>
    </w:p>
    <w:p w:rsidR="003F3435" w:rsidRDefault="0032493E">
      <w:pPr>
        <w:spacing w:line="480" w:lineRule="auto"/>
        <w:ind w:firstLine="1440"/>
        <w:jc w:val="both"/>
      </w:pPr>
      <w:r>
        <w:t xml:space="preserve">(9)</w:t>
      </w:r>
      <w:r xml:space="preserve">
        <w:t> </w:t>
      </w:r>
      <w:r xml:space="preserve">
        <w:t> </w:t>
      </w:r>
      <w:r>
        <w:t xml:space="preserve">engaging in conduct that makes the license holder ineligible for:</w:t>
      </w:r>
    </w:p>
    <w:p w:rsidR="003F3435" w:rsidRDefault="0032493E">
      <w:pPr>
        <w:spacing w:line="480" w:lineRule="auto"/>
        <w:ind w:firstLine="2160"/>
        <w:jc w:val="both"/>
      </w:pPr>
      <w:r>
        <w:t xml:space="preserve">(A)</w:t>
      </w:r>
      <w:r xml:space="preserve">
        <w:t> </w:t>
      </w:r>
      <w:r xml:space="preserve">
        <w:t> </w:t>
      </w:r>
      <w:r>
        <w:t xml:space="preserve">a </w:t>
      </w:r>
      <w:r>
        <w:rPr>
          <w:u w:val="single"/>
        </w:rPr>
        <w:t xml:space="preserve">license, listing, registration, or certification of approval</w:t>
      </w:r>
      <w:r>
        <w:t xml:space="preserve"> [</w:t>
      </w:r>
      <w:r>
        <w:rPr>
          <w:strike/>
        </w:rPr>
        <w:t xml:space="preserve">permit</w:t>
      </w:r>
      <w:r>
        <w:t xml:space="preserve">] under Section 42.072; or</w:t>
      </w:r>
    </w:p>
    <w:p w:rsidR="003F3435" w:rsidRDefault="0032493E">
      <w:pPr>
        <w:spacing w:line="480" w:lineRule="auto"/>
        <w:ind w:firstLine="2160"/>
        <w:jc w:val="both"/>
      </w:pPr>
      <w:r>
        <w:t xml:space="preserve">(B)</w:t>
      </w:r>
      <w:r xml:space="preserve">
        <w:t> </w:t>
      </w:r>
      <w:r xml:space="preserve">
        <w:t> </w:t>
      </w:r>
      <w:r>
        <w:t xml:space="preserve">employment as a controlling person or service in that capacity in a facility or family home under Section 42.062.</w:t>
      </w:r>
    </w:p>
    <w:p w:rsidR="003F3435" w:rsidRDefault="0032493E">
      <w:pPr>
        <w:spacing w:line="480" w:lineRule="auto"/>
        <w:ind w:firstLine="720"/>
        <w:jc w:val="both"/>
      </w:pPr>
      <w:r>
        <w:t xml:space="preserve">(b)</w:t>
      </w:r>
      <w:r xml:space="preserve">
        <w:t> </w:t>
      </w:r>
      <w:r xml:space="preserve">
        <w:t> </w:t>
      </w:r>
      <w:r>
        <w:t xml:space="preserve">A person whose license is revoked </w:t>
      </w:r>
      <w:r>
        <w:rPr>
          <w:u w:val="single"/>
        </w:rPr>
        <w:t xml:space="preserve">or refused renewal by the commission</w:t>
      </w:r>
      <w:r>
        <w:t xml:space="preserve"> under Subsection (a) is not eligible to apply for another license under this chapter for a period of five years after the date the </w:t>
      </w:r>
      <w:r>
        <w:rPr>
          <w:u w:val="single"/>
        </w:rPr>
        <w:t xml:space="preserve">commission revoked the</w:t>
      </w:r>
      <w:r>
        <w:t xml:space="preserve"> license [</w:t>
      </w:r>
      <w:r>
        <w:rPr>
          <w:strike/>
        </w:rPr>
        <w:t xml:space="preserve">was revoked</w:t>
      </w:r>
      <w:r>
        <w:t xml:space="preserve">] </w:t>
      </w:r>
      <w:r>
        <w:rPr>
          <w:u w:val="single"/>
        </w:rPr>
        <w:t xml:space="preserve">or refused to renew the license</w:t>
      </w:r>
      <w:r>
        <w:t xml:space="preserve">.</w:t>
      </w:r>
    </w:p>
    <w:p w:rsidR="003F3435" w:rsidRDefault="0032493E">
      <w:pPr>
        <w:spacing w:line="480" w:lineRule="auto"/>
        <w:ind w:firstLine="720"/>
        <w:jc w:val="both"/>
      </w:pPr>
      <w:r>
        <w:t xml:space="preserve">(d)</w:t>
      </w:r>
      <w:r xml:space="preserve">
        <w:t> </w:t>
      </w:r>
      <w:r xml:space="preserve">
        <w:t> </w:t>
      </w:r>
      <w:r>
        <w:t xml:space="preserve">If a license holder is placed on probation, the </w:t>
      </w:r>
      <w:r>
        <w:rPr>
          <w:u w:val="single"/>
        </w:rPr>
        <w:t xml:space="preserve">commission</w:t>
      </w:r>
      <w:r>
        <w:t xml:space="preserve"> [</w:t>
      </w:r>
      <w:r>
        <w:rPr>
          <w:strike/>
        </w:rPr>
        <w:t xml:space="preserve">department</w:t>
      </w:r>
      <w:r>
        <w:t xml:space="preserve">] may require the license holder:</w:t>
      </w:r>
    </w:p>
    <w:p w:rsidR="003F3435" w:rsidRDefault="0032493E">
      <w:pPr>
        <w:spacing w:line="480" w:lineRule="auto"/>
        <w:ind w:firstLine="1440"/>
        <w:jc w:val="both"/>
      </w:pPr>
      <w:r>
        <w:t xml:space="preserve">(1)</w:t>
      </w:r>
      <w:r xml:space="preserve">
        <w:t> </w:t>
      </w:r>
      <w:r xml:space="preserve">
        <w:t> </w:t>
      </w:r>
      <w:r>
        <w:t xml:space="preserve">to report regularly to the </w:t>
      </w:r>
      <w:r>
        <w:rPr>
          <w:u w:val="single"/>
        </w:rPr>
        <w:t xml:space="preserve">commission</w:t>
      </w:r>
      <w:r>
        <w:t xml:space="preserve"> [</w:t>
      </w:r>
      <w:r>
        <w:rPr>
          <w:strike/>
        </w:rPr>
        <w:t xml:space="preserve">department</w:t>
      </w:r>
      <w:r>
        <w:t xml:space="preserve">] on the conditions of the probation;</w:t>
      </w:r>
    </w:p>
    <w:p w:rsidR="003F3435" w:rsidRDefault="0032493E">
      <w:pPr>
        <w:spacing w:line="480" w:lineRule="auto"/>
        <w:ind w:firstLine="1440"/>
        <w:jc w:val="both"/>
      </w:pPr>
      <w:r>
        <w:t xml:space="preserve">(2)</w:t>
      </w:r>
      <w:r xml:space="preserve">
        <w:t> </w:t>
      </w:r>
      <w:r xml:space="preserve">
        <w:t> </w:t>
      </w:r>
      <w:r>
        <w:t xml:space="preserve">to limit practice to the areas prescribed by the </w:t>
      </w:r>
      <w:r>
        <w:rPr>
          <w:u w:val="single"/>
        </w:rPr>
        <w:t xml:space="preserve">commission</w:t>
      </w:r>
      <w:r>
        <w:t xml:space="preserve"> [</w:t>
      </w:r>
      <w:r>
        <w:rPr>
          <w:strike/>
        </w:rPr>
        <w:t xml:space="preserve">department</w:t>
      </w:r>
      <w:r>
        <w:t xml:space="preserve">]; or</w:t>
      </w:r>
    </w:p>
    <w:p w:rsidR="003F3435" w:rsidRDefault="0032493E">
      <w:pPr>
        <w:spacing w:line="480" w:lineRule="auto"/>
        <w:ind w:firstLine="1440"/>
        <w:jc w:val="both"/>
      </w:pPr>
      <w:r>
        <w:t xml:space="preserve">(3)</w:t>
      </w:r>
      <w:r xml:space="preserve">
        <w:t> </w:t>
      </w:r>
      <w:r xml:space="preserve">
        <w:t> </w:t>
      </w:r>
      <w:r>
        <w:t xml:space="preserve">to continue or renew professional education until the practitioner attains a degree of skill satisfactory to the </w:t>
      </w:r>
      <w:r>
        <w:rPr>
          <w:u w:val="single"/>
        </w:rPr>
        <w:t xml:space="preserve">commission</w:t>
      </w:r>
      <w:r>
        <w:t xml:space="preserve"> [</w:t>
      </w:r>
      <w:r>
        <w:rPr>
          <w:strike/>
        </w:rPr>
        <w:t xml:space="preserve">department</w:t>
      </w:r>
      <w:r>
        <w:t xml:space="preserve">] in those areas in which improvement is a condition of the probation.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43.011, Human Resources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to Section 43.010(b), Human Resources Code, applies only to a person whose license is refused renewal by the Health and Human Services Commission on or after the effective date of this Act.  A person whose license is refused renewal by the Health and Human Services  Commission before the effective date of this Act is governed by the law in effect on the date the Health and Human Services Commission refused to renew the license,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4170 was passed by the House on May 2, 2023, by the following vote:</w:t>
      </w:r>
      <w:r xml:space="preserve">
        <w:t> </w:t>
      </w:r>
      <w:r xml:space="preserve">
        <w:t> </w:t>
      </w:r>
      <w:r>
        <w:t xml:space="preserve">Yeas 133, Nays 11,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4170 was passed by the Senate on May 21,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