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88R10948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and municipal regulation of automated external defibrillators.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122, Health and Safety Code, is amended by adding Section 122.009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122.009.</w:t>
      </w:r>
      <w:r>
        <w:rPr>
          <w:u w:val="single"/>
        </w:rPr>
        <w:t xml:space="preserve"> </w:t>
      </w:r>
      <w:r>
        <w:rPr>
          <w:u w:val="single"/>
        </w:rPr>
        <w:t xml:space="preserve"> </w:t>
      </w:r>
      <w:r>
        <w:rPr>
          <w:u w:val="single"/>
        </w:rPr>
        <w:t xml:space="preserve">COUNTY AND MUNICIPAL REGULATION OF AUTOMATED EXTERNAL DEFIBRILLATORS.  (a)  In this section, "automated external defibrillator" has the meaning assigned by Section 779.001.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public notice and hearing, a county or municipality by order or ordinance may require automated external defibrillators to be installed and maintained in structures subject to county or municipal licensure or other regulation to provide adequate emergency preparedness.  The order or ordinance: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specify the structures subject to the requirement and the minimum number and position of required automated external defibrillators;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apply to a health facility licensed under Title 4 or a premises with an occupancy limit of 30 or fewer persons;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provide exceptions and a variance process to ensure small businesses are not adversely impacted.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or the commissioners court of a county shall consult with the county or municipal fire marshal, the county or municipal fire chief, or other local official with authority over emergency matters to determine whether to require automated external defibrillators under Subsection (b) and the structures subject to the requirement.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order adopted under Subsection (b) does not apply to structures within a municipality and the municipality's extraterritorial jurisdiction if the municipality has adopted an ordinance under Subsection (b).  A municipal ordinance may apply to structures within the municipality's extraterritorial jurisdiction.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or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inspect a structure subject to an order or ordinance adopted under Subsection (b) to ensure compliance with the order or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impose application or inspection fees related to an order or ordinance adopted under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779 applies to automated external defibrillators required under an order or ordinance adopted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county or municipality and county or municipal elected or appointed officials, employees, and agents are not liable for the regulation of or failure to regulate automated external defibrillators.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