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88R10078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size of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42.021, Local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Subsection (a), the total gross acreage of the extraterritorial jurisdiction of a municipality may not exceed 50 percent of the gross acreage of the municipality.  A municipality shall release extraterritorial jurisdiction as necessary to comply with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