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Davis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act of profiling by a peace officer.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2.131 of the Code of Criminal Procedure is to be amended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Art. 2.131. </w:t>
      </w:r>
      <w:r>
        <w:rPr>
          <w:strike/>
        </w:rPr>
        <w:t xml:space="preserve">RACIAL</w:t>
      </w:r>
      <w:r>
        <w:t xml:space="preserve"> PROFILING PROHIBITED. A peace officer may not engage in </w:t>
      </w:r>
      <w:r>
        <w:rPr>
          <w:strike/>
        </w:rPr>
        <w:t xml:space="preserve">racial</w:t>
      </w:r>
      <w:r>
        <w:t xml:space="preserve"> profiling activities, </w:t>
      </w:r>
      <w:r>
        <w:rPr>
          <w:u w:val="single"/>
        </w:rPr>
        <w:t xml:space="preserve">including</w:t>
      </w:r>
      <w:r>
        <w:t xml:space="preserve">:</w:t>
      </w:r>
    </w:p>
    <w:p w:rsidR="003F3435" w:rsidRDefault="0032493E">
      <w:pPr>
        <w:spacing w:line="480" w:lineRule="auto"/>
        <w:ind w:firstLine="720"/>
        <w:jc w:val="both"/>
      </w:pPr>
      <w:r>
        <w:t xml:space="preserve">a)</w:t>
      </w:r>
      <w:r xml:space="preserve">
        <w:t> </w:t>
      </w:r>
      <w:r xml:space="preserve">
        <w:t> </w:t>
      </w:r>
      <w:r>
        <w:rPr>
          <w:u w:val="single"/>
        </w:rPr>
        <w:t xml:space="preserve">Racial;</w:t>
      </w:r>
    </w:p>
    <w:p w:rsidR="003F3435" w:rsidRDefault="0032493E">
      <w:pPr>
        <w:spacing w:line="480" w:lineRule="auto"/>
        <w:ind w:firstLine="720"/>
        <w:jc w:val="both"/>
      </w:pPr>
      <w:r>
        <w:t xml:space="preserve">b)</w:t>
      </w:r>
      <w:r xml:space="preserve">
        <w:t> </w:t>
      </w:r>
      <w:r xml:space="preserve">
        <w:t> </w:t>
      </w:r>
      <w:r>
        <w:rPr>
          <w:u w:val="single"/>
        </w:rPr>
        <w:t xml:space="preserve">Sex;</w:t>
      </w:r>
    </w:p>
    <w:p w:rsidR="003F3435" w:rsidRDefault="0032493E">
      <w:pPr>
        <w:spacing w:line="480" w:lineRule="auto"/>
        <w:ind w:firstLine="720"/>
        <w:jc w:val="both"/>
      </w:pPr>
      <w:r>
        <w:t xml:space="preserve">c)</w:t>
      </w:r>
      <w:r xml:space="preserve">
        <w:t> </w:t>
      </w:r>
      <w:r xml:space="preserve">
        <w:t> </w:t>
      </w:r>
      <w:r>
        <w:rPr>
          <w:u w:val="single"/>
        </w:rPr>
        <w:t xml:space="preserve">Gender;</w:t>
      </w:r>
    </w:p>
    <w:p w:rsidR="003F3435" w:rsidRDefault="0032493E">
      <w:pPr>
        <w:spacing w:line="480" w:lineRule="auto"/>
        <w:ind w:firstLine="720"/>
        <w:jc w:val="both"/>
      </w:pPr>
      <w:r>
        <w:t xml:space="preserve">d)</w:t>
      </w:r>
      <w:r xml:space="preserve">
        <w:t> </w:t>
      </w:r>
      <w:r xml:space="preserve">
        <w:t> </w:t>
      </w:r>
      <w:r>
        <w:rPr>
          <w:u w:val="single"/>
        </w:rPr>
        <w:t xml:space="preserve">Religious;</w:t>
      </w:r>
    </w:p>
    <w:p w:rsidR="003F3435" w:rsidRDefault="0032493E">
      <w:pPr>
        <w:spacing w:line="480" w:lineRule="auto"/>
        <w:ind w:firstLine="720"/>
        <w:jc w:val="both"/>
      </w:pPr>
      <w:r>
        <w:t xml:space="preserve">e)</w:t>
      </w:r>
      <w:r xml:space="preserve">
        <w:t> </w:t>
      </w:r>
      <w:r xml:space="preserve">
        <w:t> </w:t>
      </w:r>
      <w:r>
        <w:rPr>
          <w:u w:val="single"/>
        </w:rPr>
        <w:t xml:space="preserve">Ethnic; or</w:t>
      </w:r>
    </w:p>
    <w:p w:rsidR="003F3435" w:rsidRDefault="0032493E">
      <w:pPr>
        <w:spacing w:line="480" w:lineRule="auto"/>
        <w:ind w:firstLine="720"/>
        <w:jc w:val="both"/>
      </w:pPr>
      <w:r>
        <w:t xml:space="preserve">f)</w:t>
      </w:r>
      <w:r xml:space="preserve">
        <w:t> </w:t>
      </w:r>
      <w:r xml:space="preserve">
        <w:t> </w:t>
      </w:r>
      <w:r>
        <w:rPr>
          <w:u w:val="single"/>
        </w:rPr>
        <w:t xml:space="preserve">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