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88R2308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4262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and prohibited uses of information contained in the immunization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161.007(a) and (a-1),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for the primary purpose of establishing and maintaining a single repository of accurate, complete, and current immunization records to be used in aiding, coordinating, and promoting efficient and cost-effective communicable disease prevention and control efforts, shall establish and maintain an immunization registry. The executive commissioner by rule shall develop guidelines to:</w:t>
      </w:r>
    </w:p>
    <w:p w:rsidR="003F3435" w:rsidRDefault="0032493E">
      <w:pPr>
        <w:spacing w:line="480" w:lineRule="auto"/>
        <w:ind w:firstLine="1440"/>
        <w:jc w:val="both"/>
      </w:pPr>
      <w:r>
        <w:t xml:space="preserve">(1)</w:t>
      </w:r>
      <w:r xml:space="preserve">
        <w:t> </w:t>
      </w:r>
      <w:r xml:space="preserve">
        <w:t> </w:t>
      </w:r>
      <w:r>
        <w:t xml:space="preserve">protect the confidentiality of patients in accordance with Section 159.002, Occupations Code;</w:t>
      </w:r>
    </w:p>
    <w:p w:rsidR="003F3435" w:rsidRDefault="0032493E">
      <w:pPr>
        <w:spacing w:line="480" w:lineRule="auto"/>
        <w:ind w:firstLine="1440"/>
        <w:jc w:val="both"/>
      </w:pPr>
      <w:r>
        <w:t xml:space="preserve">(2)</w:t>
      </w:r>
      <w:r xml:space="preserve">
        <w:t> </w:t>
      </w:r>
      <w:r xml:space="preserve">
        <w:t> </w:t>
      </w:r>
      <w:r>
        <w:t xml:space="preserve">inform the individual or the individual's legally authorized representative about the registry and that registry information may be released under Section 161.00735;</w:t>
      </w:r>
    </w:p>
    <w:p w:rsidR="003F3435" w:rsidRDefault="0032493E">
      <w:pPr>
        <w:spacing w:line="480" w:lineRule="auto"/>
        <w:ind w:firstLine="1440"/>
        <w:jc w:val="both"/>
      </w:pPr>
      <w:r>
        <w:t xml:space="preserve">(3)</w:t>
      </w:r>
      <w:r xml:space="preserve">
        <w:t> </w:t>
      </w:r>
      <w:r xml:space="preserve">
        <w:t> </w:t>
      </w:r>
      <w:r>
        <w:t xml:space="preserve">require the written or electronic consent of the individual or the individual's legally authorized representative before any information relating to the individual is included in the registry;</w:t>
      </w:r>
    </w:p>
    <w:p w:rsidR="003F3435" w:rsidRDefault="0032493E">
      <w:pPr>
        <w:spacing w:line="480" w:lineRule="auto"/>
        <w:ind w:firstLine="1440"/>
        <w:jc w:val="both"/>
      </w:pPr>
      <w:r>
        <w:t xml:space="preserve">(4)</w:t>
      </w:r>
      <w:r xml:space="preserve">
        <w:t> </w:t>
      </w:r>
      <w:r xml:space="preserve">
        <w:t> </w:t>
      </w:r>
      <w:r>
        <w:t xml:space="preserve">permit the individual or the individual's legally authorized representative to withdraw consent for the individual to be included in the registry;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determine the process by which consent </w:t>
      </w:r>
      <w:r>
        <w:rPr>
          <w:u w:val="single"/>
        </w:rPr>
        <w:t xml:space="preserve">for the individual's information to be included in the registry</w:t>
      </w:r>
      <w:r>
        <w:t xml:space="preserve"> is verified, including affirmation by a health care provider, birth registrar, regional health information exchange, or local immunization registry that consent has been obtained</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determine the process by which the immunization information of a first responder or immediate family member of a first responder may be accessed under Section 161.00708</w:t>
      </w:r>
      <w:r>
        <w:t xml:space="preserve">.</w:t>
      </w:r>
    </w:p>
    <w:p w:rsidR="003F3435" w:rsidRDefault="0032493E">
      <w:pPr>
        <w:spacing w:line="480" w:lineRule="auto"/>
        <w:ind w:firstLine="720"/>
        <w:jc w:val="both"/>
      </w:pPr>
      <w:r>
        <w:t xml:space="preserve">(a-1)</w:t>
      </w:r>
      <w:r xml:space="preserve">
        <w:t> </w:t>
      </w:r>
      <w:r xml:space="preserve">
        <w:t> </w:t>
      </w:r>
      <w:r>
        <w:t xml:space="preserve">The written or electronic consent required by Subsection (a)(3) for an individual [</w:t>
      </w:r>
      <w:r>
        <w:rPr>
          <w:strike/>
        </w:rPr>
        <w:t xml:space="preserve">younger than 18 years of age</w:t>
      </w:r>
      <w:r>
        <w:t xml:space="preserve">] is required to be obtained only one time. The written or electronic consent of the </w:t>
      </w:r>
      <w:r>
        <w:rPr>
          <w:u w:val="single"/>
        </w:rPr>
        <w:t xml:space="preserve">individual, or, for a minor child, the</w:t>
      </w:r>
      <w:r>
        <w:t xml:space="preserve"> individual's parent, managing conservator, or guardian must be submitted to the department [</w:t>
      </w:r>
      <w:r>
        <w:rPr>
          <w:strike/>
        </w:rPr>
        <w:t xml:space="preserve">before the individual's 18th birthday</w:t>
      </w:r>
      <w:r>
        <w:t xml:space="preserve">]. After consent is submitted, the individual's immunization information may be included in the registry [</w:t>
      </w:r>
      <w:r>
        <w:rPr>
          <w:strike/>
        </w:rPr>
        <w:t xml:space="preserve">until the individual becomes 26 years of age</w:t>
      </w:r>
      <w:r>
        <w:t xml:space="preserve">] unless the consent is withdrawn in writing or electronically[</w:t>
      </w:r>
      <w:r>
        <w:rPr>
          <w:strike/>
        </w:rPr>
        <w:t xml:space="preserve">, or renewed after the individual's 18th birthday as provided by Subsection (a-2)</w:t>
      </w:r>
      <w:r>
        <w:t xml:space="preserve">]. A parent, managing conservator, or guardian of a minor may provide the consent by using an electronic signature on the minor's birth certificate.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161.00705, Health and Safety Code, is amended by amending Subsections (d) and (e) and adding Subsections (f-1), (f-2), (f-3), and (f-4) to read as follows:</w:t>
      </w:r>
    </w:p>
    <w:p w:rsidR="003F3435" w:rsidRDefault="0032493E">
      <w:pPr>
        <w:spacing w:line="480" w:lineRule="auto"/>
        <w:ind w:firstLine="720"/>
        <w:jc w:val="both"/>
      </w:pPr>
      <w:r>
        <w:t xml:space="preserve">(d)</w:t>
      </w:r>
      <w:r xml:space="preserve">
        <w:t> </w:t>
      </w:r>
      <w:r xml:space="preserve">
        <w:t> </w:t>
      </w:r>
      <w:r>
        <w:t xml:space="preserve">Sections 161.007, 161.0071, 161.0072, [</w:t>
      </w:r>
      <w:r>
        <w:rPr>
          <w:strike/>
        </w:rPr>
        <w:t xml:space="preserve">and</w:t>
      </w:r>
      <w:r>
        <w:t xml:space="preserve">] 161.0074</w:t>
      </w:r>
      <w:r>
        <w:rPr>
          <w:u w:val="single"/>
        </w:rPr>
        <w:t xml:space="preserve">, and 161.008</w:t>
      </w:r>
      <w:r>
        <w:t xml:space="preserve"> apply to the data elements submitted to the department under this section, unless a provision in those sections conflicts with a requirement in this section.</w:t>
      </w:r>
    </w:p>
    <w:p w:rsidR="003F3435" w:rsidRDefault="0032493E">
      <w:pPr>
        <w:spacing w:line="480" w:lineRule="auto"/>
        <w:ind w:firstLine="720"/>
        <w:jc w:val="both"/>
      </w:pPr>
      <w:r>
        <w:t xml:space="preserve">(e)</w:t>
      </w:r>
      <w:r xml:space="preserve">
        <w:t> </w:t>
      </w:r>
      <w:r xml:space="preserve">
        <w:t> </w:t>
      </w:r>
      <w:r>
        <w:t xml:space="preserve">The [</w:t>
      </w:r>
      <w:r>
        <w:rPr>
          <w:strike/>
        </w:rPr>
        <w:t xml:space="preserve">executive commissioner by rule shall determine the period during which the</w:t>
      </w:r>
      <w:r>
        <w:t xml:space="preserve">] information collected under this section must remain in the immunization registry </w:t>
      </w:r>
      <w:r>
        <w:rPr>
          <w:u w:val="single"/>
        </w:rPr>
        <w:t xml:space="preserve">until the seventh anniversary of the last day</w:t>
      </w:r>
      <w:r>
        <w:t xml:space="preserve"> [</w:t>
      </w:r>
      <w:r>
        <w:rPr>
          <w:strike/>
        </w:rPr>
        <w:t xml:space="preserve">following the end</w:t>
      </w:r>
      <w:r>
        <w:t xml:space="preserve">] of the disaster, public health emergency, terrorist attack, hostile military or paramilitary action, or extraordinary law enforcement emergency.</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executive commissioner by rule shall develop guidelines and procedures for obtaining the consent required by Subsection (f) from an individual or the individual's legally authorized representative for continued inclusion in the registry of information collected under this section beyond the period prescribed by Subsection (e).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department shall make a reasonable effort to provide notice to an individual or an individual's legally authorized representative of the inclusion of the individual's immunization history in the registry under this section if the consent required under Subsection (f) has not been obtained before expiration of the period prescribed by Subsection (e).  The reasonable effort shall include at least two attempts by the department to provide the notice required by this subsection by telephone or e-mail, or by regular mail to the last known address of the individual or the individual's legally authorized representative.  The notice must inform the individual or the individual's legally authorized representative that the individual's immunization records collected under this section will be removed from the immunization registry on the expiration of the period prescribed under Subsection (e) unless the individual or the individual's legally authorized representative consents to continued inclusion as provided by Subsection (f).</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department shall make a reasonable effort to obtain current contact information for written or electronic notices sent by the department under Subsection (f-2) that are returned due to incorrect address information.</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Consent for inclusion in the immunization registry obtained under Section 161.007(a-1) must meet the consent requirements of Subsection (f).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161.00708, Health and Safety Code, is amended to read as follows:</w:t>
      </w:r>
    </w:p>
    <w:p w:rsidR="003F3435" w:rsidRDefault="0032493E">
      <w:pPr>
        <w:spacing w:line="480" w:lineRule="auto"/>
        <w:ind w:firstLine="720"/>
        <w:jc w:val="both"/>
      </w:pPr>
      <w:r>
        <w:t xml:space="preserve">Sec.</w:t>
      </w:r>
      <w:r xml:space="preserve">
        <w:t> </w:t>
      </w:r>
      <w:r>
        <w:t xml:space="preserve">161.00708.</w:t>
      </w:r>
      <w:r xml:space="preserve">
        <w:t> </w:t>
      </w:r>
      <w:r xml:space="preserve">
        <w:t> </w:t>
      </w:r>
      <w:r>
        <w:t xml:space="preserve">ACCESS TO FIRST RESPONDER </w:t>
      </w:r>
      <w:r>
        <w:rPr>
          <w:u w:val="single"/>
        </w:rPr>
        <w:t xml:space="preserve">AND IMMEDIATE FAMILY MEMBER</w:t>
      </w:r>
      <w:r>
        <w:t xml:space="preserve"> IMMUNIZATION HISTORY.  (a)  The department shall establish a process to provide an employer of a first responder with direct access to the first responder's immunization information in the immunization registry for verification of the first responder's immunization history.  The process must require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first responder to provide electronic or written consent before the employer is granted direct access to the first responder's immunization information in the immunization registry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affirmation by the employer that the first responder is a current employee of the employer</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A first responder may withdraw consent </w:t>
      </w:r>
      <w:r>
        <w:rPr>
          <w:u w:val="single"/>
        </w:rPr>
        <w:t xml:space="preserve">provided under Subsection (a)(1)</w:t>
      </w:r>
      <w:r>
        <w:t xml:space="preserve"> at any time.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department may establish a process to provide a first responder </w:t>
      </w:r>
      <w:r>
        <w:rPr>
          <w:u w:val="single"/>
        </w:rPr>
        <w:t xml:space="preserve">or an immediate family member of a first responder</w:t>
      </w:r>
      <w:r>
        <w:t xml:space="preserve"> with access to the </w:t>
      </w:r>
      <w:r>
        <w:rPr>
          <w:u w:val="single"/>
        </w:rPr>
        <w:t xml:space="preserve">individual's personal</w:t>
      </w:r>
      <w:r>
        <w:t xml:space="preserve"> [</w:t>
      </w:r>
      <w:r>
        <w:rPr>
          <w:strike/>
        </w:rPr>
        <w:t xml:space="preserve">first responder's</w:t>
      </w:r>
      <w:r>
        <w:t xml:space="preserve">] immunization information in the immunization registry.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161, Health and Safety Code, is amended by adding Section 161.00709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161.00709.</w:t>
      </w:r>
      <w:r>
        <w:rPr>
          <w:u w:val="single"/>
        </w:rPr>
        <w:t xml:space="preserve"> </w:t>
      </w:r>
      <w:r>
        <w:rPr>
          <w:u w:val="single"/>
        </w:rPr>
        <w:t xml:space="preserve"> </w:t>
      </w:r>
      <w:r>
        <w:rPr>
          <w:u w:val="single"/>
        </w:rPr>
        <w:t xml:space="preserve">EXCLUSION REQUEST THROUGH SECURE INTERNET PORTAL.  The department shall develop and maintain a secure Internet portal accessible through the department's Internet website through which an individual or the individual's legally authorized representative may request exclusion of the individual's immunization records from the registry in accordance with Section 161.0071(f).</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161.0071, Health and Safety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individual or the individual's legally authorized representative may request exclusion of the individual's immunization records from the registry through a secure Internet portal accessed through the department's Internet website.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161.00735(e),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The [</w:t>
      </w:r>
      <w:r>
        <w:rPr>
          <w:strike/>
        </w:rPr>
        <w:t xml:space="preserve">executive commissioner by rule shall determine the period during which the</w:t>
      </w:r>
      <w:r>
        <w:t xml:space="preserve">] information collected under Subsection (c) must remain in the immunization registry </w:t>
      </w:r>
      <w:r>
        <w:rPr>
          <w:u w:val="single"/>
        </w:rPr>
        <w:t xml:space="preserve">until the seventh anniversary of the last day</w:t>
      </w:r>
      <w:r>
        <w:t xml:space="preserve"> [</w:t>
      </w:r>
      <w:r>
        <w:rPr>
          <w:strike/>
        </w:rPr>
        <w:t xml:space="preserve">following the end</w:t>
      </w:r>
      <w:r>
        <w:t xml:space="preserve">] of the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161.008, Health and Safety Code, is amended by amending Subsections (c) and (d)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department may obtain the data constituting an immunization record for an individual from a public health district, a local health department, the individual or the individual's legally authorized representative, a physician to the individual, a payor, or any health care provider licensed or otherwise authorized to administer vaccines.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Section 161.00705, the</w:t>
      </w:r>
      <w:r>
        <w:t xml:space="preserve"> [</w:t>
      </w:r>
      <w:r>
        <w:rPr>
          <w:strike/>
        </w:rPr>
        <w:t xml:space="preserve">The</w:t>
      </w:r>
      <w:r>
        <w:t xml:space="preserve">] department shall verify consent before including the reported information in the immunization registry.  The department may not retain individually identifiable information about an individual for whom consent cannot be verified.</w:t>
      </w:r>
    </w:p>
    <w:p w:rsidR="003F3435" w:rsidRDefault="0032493E">
      <w:pPr>
        <w:spacing w:line="480" w:lineRule="auto"/>
        <w:ind w:firstLine="720"/>
        <w:jc w:val="both"/>
      </w:pPr>
      <w:r>
        <w:t xml:space="preserve">(d)</w:t>
      </w:r>
      <w:r xml:space="preserve">
        <w:t> </w:t>
      </w:r>
      <w:r xml:space="preserve">
        <w:t> </w:t>
      </w:r>
      <w:r>
        <w:t xml:space="preserve">The department may release the data constituting an immunization record for the individual to:</w:t>
      </w:r>
    </w:p>
    <w:p w:rsidR="003F3435" w:rsidRDefault="0032493E">
      <w:pPr>
        <w:spacing w:line="480" w:lineRule="auto"/>
        <w:ind w:firstLine="1440"/>
        <w:jc w:val="both"/>
      </w:pPr>
      <w:r>
        <w:t xml:space="preserve">(1)</w:t>
      </w:r>
      <w:r xml:space="preserve">
        <w:t> </w:t>
      </w:r>
      <w:r xml:space="preserve">
        <w:t> </w:t>
      </w:r>
      <w:r>
        <w:t xml:space="preserve">any entity that is described by Subsection (c);</w:t>
      </w:r>
    </w:p>
    <w:p w:rsidR="003F3435" w:rsidRDefault="0032493E">
      <w:pPr>
        <w:spacing w:line="480" w:lineRule="auto"/>
        <w:ind w:firstLine="1440"/>
        <w:jc w:val="both"/>
      </w:pPr>
      <w:r>
        <w:t xml:space="preserve">(2)</w:t>
      </w:r>
      <w:r xml:space="preserve">
        <w:t> </w:t>
      </w:r>
      <w:r xml:space="preserve">
        <w:t> </w:t>
      </w:r>
      <w:r>
        <w:t xml:space="preserve">a school or child care facility in which the individual is enrolled;</w:t>
      </w:r>
    </w:p>
    <w:p w:rsidR="003F3435" w:rsidRDefault="0032493E">
      <w:pPr>
        <w:spacing w:line="480" w:lineRule="auto"/>
        <w:ind w:firstLine="1440"/>
        <w:jc w:val="both"/>
      </w:pPr>
      <w:r>
        <w:t xml:space="preserve">(3)</w:t>
      </w:r>
      <w:r xml:space="preserve">
        <w:t> </w:t>
      </w:r>
      <w:r xml:space="preserve">
        <w:t> </w:t>
      </w:r>
      <w:r>
        <w:t xml:space="preserve">a state agency having legal custody of the individual; or</w:t>
      </w:r>
    </w:p>
    <w:p w:rsidR="003F3435" w:rsidRDefault="0032493E">
      <w:pPr>
        <w:spacing w:line="480" w:lineRule="auto"/>
        <w:ind w:firstLine="1440"/>
        <w:jc w:val="both"/>
      </w:pPr>
      <w:r>
        <w:t xml:space="preserve">(4)</w:t>
      </w:r>
      <w:r xml:space="preserve">
        <w:t> </w:t>
      </w:r>
      <w:r xml:space="preserve">
        <w:t> </w:t>
      </w:r>
      <w:r>
        <w:t xml:space="preserve">an employer of a first responder</w:t>
      </w:r>
      <w:r>
        <w:rPr>
          <w:u w:val="single"/>
        </w:rPr>
        <w:t xml:space="preserve">,</w:t>
      </w:r>
      <w:r>
        <w:t xml:space="preserve"> [</w:t>
      </w:r>
      <w:r>
        <w:rPr>
          <w:strike/>
        </w:rPr>
        <w:t xml:space="preserve">or</w:t>
      </w:r>
      <w:r>
        <w:t xml:space="preserve">] a first responder</w:t>
      </w:r>
      <w:r>
        <w:rPr>
          <w:u w:val="single"/>
        </w:rPr>
        <w:t xml:space="preserve">, or an immediate family member of a first responder</w:t>
      </w:r>
      <w:r>
        <w:t xml:space="preserve"> in accordance with Section 161.00708.</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161.0107, Health and Safety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The executive commissioner by rule shall specify:</w:t>
      </w:r>
    </w:p>
    <w:p w:rsidR="003F3435" w:rsidRDefault="0032493E">
      <w:pPr>
        <w:spacing w:line="480" w:lineRule="auto"/>
        <w:ind w:firstLine="1440"/>
        <w:jc w:val="both"/>
      </w:pPr>
      <w:r>
        <w:t xml:space="preserve">(1)</w:t>
      </w:r>
      <w:r xml:space="preserve">
        <w:t> </w:t>
      </w:r>
      <w:r xml:space="preserve">
        <w:t> </w:t>
      </w:r>
      <w:r>
        <w:t xml:space="preserve">the fields necessary to populate the immunization registry, including a </w:t>
      </w:r>
      <w:r>
        <w:rPr>
          <w:u w:val="single"/>
        </w:rPr>
        <w:t xml:space="preserve">"yes" or "no"</w:t>
      </w:r>
      <w:r>
        <w:t xml:space="preserve"> field that indicates the patient's consent to be listed in the immunization registry has been obtained; and</w:t>
      </w:r>
    </w:p>
    <w:p w:rsidR="003F3435" w:rsidRDefault="0032493E">
      <w:pPr>
        <w:spacing w:line="480" w:lineRule="auto"/>
        <w:ind w:firstLine="1440"/>
        <w:jc w:val="both"/>
      </w:pPr>
      <w:r>
        <w:t xml:space="preserve">(2)</w:t>
      </w:r>
      <w:r xml:space="preserve">
        <w:t> </w:t>
      </w:r>
      <w:r xml:space="preserve">
        <w:t> </w:t>
      </w:r>
      <w:r>
        <w:t xml:space="preserve">the data standards that must be used for electronic submission of immunization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fields and data standards described by Subsection (c) relating to a patient's consent may not include demographic information of the patient.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161.007(a-2), (a-3), (a-4), (a-5), and (a-6), Health and Safety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As soon as practicable after the effective date of this Act, the Department of State Health Services shall develop the secure Internet portal required by Section 161.00709, Health and Safety Code, as added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