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88R21235 CXP-F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Raney</w:t>
      </w:r>
      <w:r xml:space="preserve">
        <w:tab wTab="150" tlc="none" cTlc="0"/>
      </w:r>
      <w:r>
        <w:t xml:space="preserve">H.B.</w:t>
      </w:r>
      <w:r xml:space="preserve">
        <w:t> </w:t>
      </w:r>
      <w:r>
        <w:t xml:space="preserve">No.</w:t>
      </w:r>
      <w:r xml:space="preserve">
        <w:t> </w:t>
      </w:r>
      <w:r>
        <w:t xml:space="preserve">4265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4265:</w:t>
      </w:r>
    </w:p>
    <w:p w:rsidR="003F3435" w:rsidRDefault="0032493E">
      <w:pPr>
        <w:spacing w:line="480" w:lineRule="auto"/>
        <w:jc w:val="both"/>
        <w:tabs>
          <w:tab w:val="right" w:leader="none" w:pos="9350"/>
        </w:tabs>
      </w:pPr>
      <w:r>
        <w:t xml:space="preserve">By:</w:t>
      </w:r>
      <w:r xml:space="preserve">
        <w:t> </w:t>
      </w:r>
      <w:r xml:space="preserve">
        <w:t> </w:t>
      </w:r>
      <w:r>
        <w:t xml:space="preserve">Canales</w:t>
      </w:r>
      <w:r xml:space="preserve">
        <w:tab wTab="150" tlc="none" cTlc="0"/>
      </w:r>
      <w:r>
        <w:t xml:space="preserve">C.S.H.B.</w:t>
      </w:r>
      <w:r xml:space="preserve">
        <w:t> </w:t>
      </w:r>
      <w:r>
        <w:t xml:space="preserve">No.</w:t>
      </w:r>
      <w:r xml:space="preserve">
        <w:t> </w:t>
      </w:r>
      <w:r>
        <w:t xml:space="preserve">4265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issuance of specialty license plates to honor personnel of sheriff's offices.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504, Transportation Code, is amended by adding Section 504.680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504.680.</w:t>
      </w:r>
      <w:r>
        <w:rPr>
          <w:u w:val="single"/>
        </w:rPr>
        <w:t xml:space="preserve"> </w:t>
      </w:r>
      <w:r>
        <w:rPr>
          <w:u w:val="single"/>
        </w:rPr>
        <w:t xml:space="preserve"> </w:t>
      </w:r>
      <w:r>
        <w:rPr>
          <w:u w:val="single"/>
        </w:rPr>
        <w:t xml:space="preserve">SHERIFFS' ASSOCIATION OF TEXAS LICENSE PLATE. </w:t>
      </w:r>
      <w:r>
        <w:rPr>
          <w:u w:val="single"/>
        </w:rPr>
        <w:t xml:space="preserve"> </w:t>
      </w:r>
      <w:r>
        <w:rPr>
          <w:u w:val="single"/>
        </w:rPr>
        <w:t xml:space="preserve">(a) </w:t>
      </w:r>
      <w:r>
        <w:rPr>
          <w:u w:val="single"/>
        </w:rPr>
        <w:t xml:space="preserve"> </w:t>
      </w:r>
      <w:r>
        <w:rPr>
          <w:u w:val="single"/>
        </w:rPr>
        <w:t xml:space="preserve">The department shall issue specialty license plates to honor the personnel of sheriff's offices. </w:t>
      </w:r>
      <w:r>
        <w:rPr>
          <w:u w:val="single"/>
        </w:rPr>
        <w:t xml:space="preserve"> </w:t>
      </w:r>
      <w:r>
        <w:rPr>
          <w:u w:val="single"/>
        </w:rPr>
        <w:t xml:space="preserve">The license plates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words "Support Your Sheriff's Office";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depiction of the Sheriffs' Association of Texas logo.</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After deduction of the department's administrative costs, the remainder of the fee for issuance of the license plates shall be deposited to the credit of an account created by the comptroller in the manner provided by Section 504.6012(b). </w:t>
      </w:r>
      <w:r>
        <w:rPr>
          <w:u w:val="single"/>
        </w:rPr>
        <w:t xml:space="preserve"> </w:t>
      </w:r>
      <w:r>
        <w:rPr>
          <w:u w:val="single"/>
        </w:rPr>
        <w:t xml:space="preserve">Money deposited to that account may be used only by the Texas Commission on Law Enforcement to make grants to a nonprofit organization that has a history of promoting the training, retention, and professionalism of sheriff's deputies, county jail employees, emergency service center employees, or other positions and offices administered by a sheriff.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Section 504.702 does not apply to a specialty license plate issued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4265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