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4267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removing names from the central registry of child abuse and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261, Family Code, is amended by adding Subchapter G to read as follows:</w:t>
      </w:r>
    </w:p>
    <w:p w:rsidR="003F3435" w:rsidRDefault="0032493E">
      <w:pPr>
        <w:spacing w:line="480" w:lineRule="auto"/>
        <w:jc w:val="center"/>
      </w:pPr>
      <w:r>
        <w:rPr>
          <w:u w:val="single"/>
        </w:rPr>
        <w:t xml:space="preserve">SUBCHAPTER G.  REMOVING NAMES FROM CENTRAL REGISTRY OF ABUSE AND NEGLECT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261.601.</w:t>
      </w:r>
      <w:r>
        <w:rPr>
          <w:u w:val="single"/>
        </w:rPr>
        <w:t xml:space="preserve"> </w:t>
      </w:r>
      <w:r>
        <w:rPr>
          <w:u w:val="single"/>
        </w:rPr>
        <w:t xml:space="preserve"> </w:t>
      </w:r>
      <w:r>
        <w:rPr>
          <w:u w:val="single"/>
        </w:rPr>
        <w:t xml:space="preserve">DEFINITION.  In this subchapter, "central registry" means the central registry of the names of persons found by the department to have abused or neglected a child maintained by the department under Section 261.002.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261.602.</w:t>
      </w:r>
      <w:r>
        <w:rPr>
          <w:u w:val="single"/>
        </w:rPr>
        <w:t xml:space="preserve"> </w:t>
      </w:r>
      <w:r>
        <w:rPr>
          <w:u w:val="single"/>
        </w:rPr>
        <w:t xml:space="preserve"> </w:t>
      </w:r>
      <w:r>
        <w:rPr>
          <w:u w:val="single"/>
        </w:rPr>
        <w:t xml:space="preserve">EXPUNGEMENT REVIEW PANEL; MEMBERS.  (a)  The department shall establish an expungement review panel to review requests to have a person's name removed from the central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expungement review panel is composed of the general counsel of the department, the department's chief accountability and internal affairs officer, and a member of the State Bar of Texas who specializes in defending individuals accused of child abuse or neglect appointed by the commissioner.  The member of the State Bar of Texas shall serve a two-year term and may serve for not more than three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of the expungement review panel are immune from civil or criminal liability for any act or omission that relates to their duty or responsibility as a member of the review panel if they acted in good faith and within the scope of their responsibility, as provided in Section 40.061,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261.603.</w:t>
      </w:r>
      <w:r>
        <w:rPr>
          <w:u w:val="single"/>
        </w:rPr>
        <w:t xml:space="preserve"> </w:t>
      </w:r>
      <w:r>
        <w:rPr>
          <w:u w:val="single"/>
        </w:rPr>
        <w:t xml:space="preserve"> </w:t>
      </w:r>
      <w:r>
        <w:rPr>
          <w:u w:val="single"/>
        </w:rPr>
        <w:t xml:space="preserve">REQUEST FOR REMOVAL OF NAME.  (a)  A person who desires to have the person's name removed from the central registry must submit a written request to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make a request under this section before the second anniversary of the date the department added the person's name to the central registry.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expungement review panel denies a request under this section after a hearing, the person may not submit a subsequent request until the first anniversary of the date the review panel rendered a decision on the person's most recent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261.604.</w:t>
      </w:r>
      <w:r>
        <w:rPr>
          <w:u w:val="single"/>
        </w:rPr>
        <w:t xml:space="preserve"> </w:t>
      </w:r>
      <w:r>
        <w:rPr>
          <w:u w:val="single"/>
        </w:rPr>
        <w:t xml:space="preserve"> </w:t>
      </w:r>
      <w:r>
        <w:rPr>
          <w:u w:val="single"/>
        </w:rPr>
        <w:t xml:space="preserve">HEARING DATE AND NOTICE; LIMITATION.  (a)  On receipt of a request under Section 261.603(a), the commissioner shall notify the expungement review panel of the request.  The review panel shall set a date for a hearing on the request.  The review panel shall hold the hearing not later than the 60th day after the date the commissioner receives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day before the hearing, the expungement review panel shall send written notice of the hearing to the requestor. </w:t>
      </w:r>
      <w:r>
        <w:rPr>
          <w:u w:val="single"/>
        </w:rPr>
        <w:t xml:space="preserve"> </w:t>
      </w:r>
      <w:r>
        <w:rPr>
          <w:u w:val="single"/>
        </w:rPr>
        <w:t xml:space="preserve">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time, and location of the hearing;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regional office that conducted the original investigation that resulted in the finding of abuse or neglect.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261.605.</w:t>
      </w:r>
      <w:r>
        <w:rPr>
          <w:u w:val="single"/>
        </w:rPr>
        <w:t xml:space="preserve"> </w:t>
      </w:r>
      <w:r>
        <w:rPr>
          <w:u w:val="single"/>
        </w:rPr>
        <w:t xml:space="preserve"> </w:t>
      </w:r>
      <w:r>
        <w:rPr>
          <w:u w:val="single"/>
        </w:rPr>
        <w:t xml:space="preserve">REVIEW HEARING.  (a)  At the hearing, the person requesting the review has the right to be represented by legal counsel.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requesting the review has the burden of providing the expungement review panel with the basis for granting the request and may present evidence supporting removal of the person's name from the central registry.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regional office of the department that conducted the original investigation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 evidence in support of or in opposition to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recommendation regarding the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261.606.</w:t>
      </w:r>
      <w:r>
        <w:rPr>
          <w:u w:val="single"/>
        </w:rPr>
        <w:t xml:space="preserve"> </w:t>
      </w:r>
      <w:r>
        <w:rPr>
          <w:u w:val="single"/>
        </w:rPr>
        <w:t xml:space="preserve"> </w:t>
      </w:r>
      <w:r>
        <w:rPr>
          <w:u w:val="single"/>
        </w:rPr>
        <w:t xml:space="preserve">EXPUNGEMENT REVIEW PANEL'S DECISION.  (a)  The panel shall render a written decision on the request that includes the review panel's reasons for the decision not later than the 30th day after the date of the hearing.  The review panel's decision must be by majority vote.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45th day after the date of the hearing, the expungement review panel shall provide the written decision to the person requesting the review and to the department's commissioner, deputy commissioner, chief of staff, and associate commissioner for child protective investigations.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expungement review panel shall consider the following factors in making its decision: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department's findings regarding the nature and severity of the incident of abuse or neglect and the circumstances surrounding the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findings of abuse or neglect involving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age at the time of the incident, and whether the person was a child at the time of the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circumstances that contributed to the incident of abuse or neglect still exist;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actions taken by the person since the incident to prevent the reoccurrence of abuse or neglect, including participation in and completion of services and programs related to the allegations;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no longer poses a similar risk;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continued listing of the person's name in the central registry would not serve a significant public purpose;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relevant information that shows that the person no longer poses a risk to the safety and well-being of the alleged victim, other children, and vulnerable adults.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expungement review panel grants a person's request for removal from the central registry, the department shall, not later than the 10th day after rendering the decision, remove the person's name from the central registry and update any relevant department files to reflect the removal and the reasons for removal given in the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261.607.</w:t>
      </w:r>
      <w:r>
        <w:rPr>
          <w:u w:val="single"/>
        </w:rPr>
        <w:t xml:space="preserve"> </w:t>
      </w:r>
      <w:r>
        <w:rPr>
          <w:u w:val="single"/>
        </w:rPr>
        <w:t xml:space="preserve"> </w:t>
      </w:r>
      <w:r>
        <w:rPr>
          <w:u w:val="single"/>
        </w:rPr>
        <w:t xml:space="preserve">AUTOMATIC REMOVAL.  (a) The department shall remove a person's name and related information from the central registry if more than 18 years have passed since the department's last finding of abuse or neglect against the person, unless any finding of abuse or neglect against the person involved aggravated circumstances described by Section 262.2015(b).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remove a person's name and related information from the central registry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was a minor at the time of the incident that resulted in the finding of abuse or neglect against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two years have passed since the department's last finding of abuse or neglect against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261.608.</w:t>
      </w:r>
      <w:r>
        <w:rPr>
          <w:u w:val="single"/>
        </w:rPr>
        <w:t xml:space="preserve"> </w:t>
      </w:r>
      <w:r>
        <w:rPr>
          <w:u w:val="single"/>
        </w:rPr>
        <w:t xml:space="preserve"> </w:t>
      </w:r>
      <w:r>
        <w:rPr>
          <w:u w:val="single"/>
        </w:rPr>
        <w:t xml:space="preserve">CONFIDENTIALITY.  The review conducted under this subchapter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261.609.</w:t>
      </w:r>
      <w:r>
        <w:rPr>
          <w:u w:val="single"/>
        </w:rPr>
        <w:t xml:space="preserve"> </w:t>
      </w:r>
      <w:r>
        <w:rPr>
          <w:u w:val="single"/>
        </w:rPr>
        <w:t xml:space="preserve"> </w:t>
      </w:r>
      <w:r>
        <w:rPr>
          <w:u w:val="single"/>
        </w:rPr>
        <w:t xml:space="preserve">RULEMAKING.  The commissioner shall adopt rules necessary to implement this subchapter, including rules to ensure substantial compliance with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