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4268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during which an employee may file a claim for unpaid wages with the Texas Workforce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61.051(c), Labor Code, is amended to read as follows:</w:t>
      </w:r>
    </w:p>
    <w:p w:rsidR="003F3435" w:rsidRDefault="0032493E">
      <w:pPr>
        <w:spacing w:line="480" w:lineRule="auto"/>
        <w:ind w:firstLine="720"/>
        <w:jc w:val="both"/>
      </w:pPr>
      <w:r>
        <w:t xml:space="preserve">(c)</w:t>
      </w:r>
      <w:r xml:space="preserve">
        <w:t> </w:t>
      </w:r>
      <w:r xml:space="preserve">
        <w:t> </w:t>
      </w:r>
      <w:r>
        <w:t xml:space="preserve">A wage claim must be filed not later than the </w:t>
      </w:r>
      <w:r>
        <w:rPr>
          <w:u w:val="single"/>
        </w:rPr>
        <w:t xml:space="preserve">first anniversary of</w:t>
      </w:r>
      <w:r>
        <w:t xml:space="preserve"> [</w:t>
      </w:r>
      <w:r>
        <w:rPr>
          <w:strike/>
        </w:rPr>
        <w:t xml:space="preserve">180th day after</w:t>
      </w:r>
      <w:r>
        <w:t xml:space="preserve">] the date the wages claimed became due for payment.  The </w:t>
      </w:r>
      <w:r>
        <w:rPr>
          <w:u w:val="single"/>
        </w:rPr>
        <w:t xml:space="preserve">filing</w:t>
      </w:r>
      <w:r>
        <w:t xml:space="preserve"> [</w:t>
      </w:r>
      <w:r>
        <w:rPr>
          <w:strike/>
        </w:rPr>
        <w:t xml:space="preserve">180-day</w:t>
      </w:r>
      <w:r>
        <w:t xml:space="preserve">] deadline is a matter of jurisdiction.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61.051, Labor Code, applies to a wage claim filed under Subchapter D, Chapter 61, Labor Code, for wages that become due for payment on or after March 5, 2023.  A wage claim for wages that became due for payment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