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88R19306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4279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4279:</w:t>
      </w: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C.S.H.B.</w:t>
      </w:r>
      <w:r xml:space="preserve">
        <w:t> </w:t>
      </w:r>
      <w:r>
        <w:t xml:space="preserve">No.</w:t>
      </w:r>
      <w:r xml:space="preserve">
        <w:t> </w:t>
      </w:r>
      <w:r>
        <w:t xml:space="preserve">4279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business entities and nonprofit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71.002(2) and (7),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protected series of the limited liability company established by its company agreement </w:t>
      </w:r>
      <w:r>
        <w:rPr>
          <w:u w:val="single"/>
        </w:rPr>
        <w:t xml:space="preserve">if the name of the protected series does not include the name of the limited liability company stated in the limited liability company's certificate of formation or a comparable document</w:t>
      </w:r>
      <w:r>
        <w:t xml:space="preserve">; and</w:t>
      </w:r>
    </w:p>
    <w:p w:rsidR="003F3435" w:rsidRDefault="0032493E">
      <w:pPr>
        <w:spacing w:line="480" w:lineRule="auto"/>
        <w:ind w:firstLine="2160"/>
        <w:jc w:val="both"/>
      </w:pPr>
      <w:r>
        <w:t xml:space="preserve">(I)</w:t>
      </w:r>
      <w:r xml:space="preserve">
        <w:t> </w:t>
      </w:r>
      <w:r xml:space="preserve">
        <w:t> </w:t>
      </w:r>
      <w:r>
        <w:t xml:space="preserve">for a registered series of a domestic limited liability company, a name other than the name stated in its certificate of registered series.</w:t>
      </w:r>
    </w:p>
    <w:p w:rsidR="003F3435" w:rsidRDefault="0032493E">
      <w:pPr>
        <w:spacing w:line="480" w:lineRule="auto"/>
        <w:ind w:firstLine="1440"/>
        <w:jc w:val="both"/>
      </w:pPr>
      <w:r>
        <w:t xml:space="preserve">(7)</w:t>
      </w:r>
      <w:r xml:space="preserve">
        <w:t> </w:t>
      </w:r>
      <w:r xml:space="preserve">
        <w:t> </w:t>
      </w:r>
      <w:r>
        <w:t xml:space="preserve">"Office" means</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for a person that is not an individual [</w:t>
      </w:r>
      <w:r>
        <w:rPr>
          <w:strike/>
        </w:rPr>
        <w:t xml:space="preserve">or that is a corporation that is not required to or does not maintain a registered office in this state</w:t>
      </w:r>
      <w:r>
        <w:t xml:space="preserve">], the person's[</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principal office </w:t>
      </w:r>
      <w:r>
        <w:rPr>
          <w:u w:val="single"/>
        </w:rPr>
        <w:t xml:space="preserve">in this state or outside of this state, as applicable</w:t>
      </w:r>
      <w:r>
        <w:t xml:space="preserve">[</w:t>
      </w:r>
      <w:r>
        <w:rPr>
          <w:strike/>
        </w:rP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place of business if not the same as the person's principal office;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corporation, limited partnership, limited liability partnership, limited liability company, or foreign filing entity that is required to maintain a registered office in this state, the entity's: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registered office;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office if not the same as the entity's registered office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1.055.</w:t>
      </w:r>
      <w:r>
        <w:rPr>
          <w:u w:val="single"/>
        </w:rPr>
        <w:t xml:space="preserve"> </w:t>
      </w:r>
      <w:r>
        <w:rPr>
          <w:u w:val="single"/>
        </w:rPr>
        <w:t xml:space="preserve"> </w:t>
      </w:r>
      <w:r>
        <w:rPr>
          <w:u w:val="single"/>
        </w:rPr>
        <w:t xml:space="preserve">DOCTRINE OF INDEPENDENT LEGAL SIGNIFICANCE.  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3.059(b),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initial mailing address of the filing entity; and</w:t>
      </w:r>
    </w:p>
    <w:p w:rsidR="003F3435" w:rsidRDefault="0032493E">
      <w:pPr>
        <w:spacing w:line="480" w:lineRule="auto"/>
        <w:ind w:firstLine="1440"/>
        <w:jc w:val="both"/>
      </w:pPr>
      <w:r>
        <w:rPr>
          <w:u w:val="single"/>
        </w:rP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 Business Organizations Code, is amended to read as follows:</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SIGNATURE REQUIREMENT.  (a)  </w:t>
      </w:r>
      <w:r>
        <w:rPr>
          <w:u w:val="single"/>
        </w:rPr>
        <w:t xml:space="preserve">A certificate representing an ownership interest in</w:t>
      </w:r>
      <w:r>
        <w:t xml:space="preserve"> [</w:t>
      </w:r>
      <w:r>
        <w:rPr>
          <w:strike/>
        </w:rPr>
        <w:t xml:space="preserve">The managerial official or officials of</w:t>
      </w:r>
      <w:r>
        <w:t xml:space="preserve">] a domestic entity </w:t>
      </w:r>
      <w:r>
        <w:rPr>
          <w:u w:val="single"/>
        </w:rPr>
        <w:t xml:space="preserve">must contain the signature or signatures of each managerial official of the entity that is</w:t>
      </w:r>
      <w:r>
        <w:t xml:space="preserve"> authorized by the governing documents of the entity to sign certificated ownership interests of the entity [</w:t>
      </w:r>
      <w:r>
        <w:rPr>
          <w:strike/>
        </w:rPr>
        <w:t xml:space="preserve">must sign any certificate representing an ownership interest in the entity</w:t>
      </w:r>
      <w:r>
        <w:t xml:space="preserve">].</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w:t>
      </w:r>
      <w:r>
        <w:rPr>
          <w:strike/>
        </w:rPr>
        <w:t xml:space="preserve">manual or facsimile</w:t>
      </w:r>
      <w:r>
        <w:t xml:space="preserv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w:t>
      </w:r>
      <w:r>
        <w:rPr>
          <w:u w:val="single"/>
        </w:rPr>
        <w:t xml:space="preserve">at a meeting</w:t>
      </w:r>
      <w:r>
        <w:t xml:space="preserve"> of the governing authority outside of an emergency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4.005,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 a protected series or registered series of a domestic limited liability company, or a foreign entity having authority to transact business in this state may transact business under an assumed name </w:t>
      </w:r>
      <w:r>
        <w:rPr>
          <w:u w:val="single"/>
        </w:rPr>
        <w:t xml:space="preserve">on compliance</w:t>
      </w:r>
      <w:r>
        <w:t xml:space="preserve"> [</w:t>
      </w:r>
      <w:r>
        <w:rPr>
          <w:strike/>
        </w:rPr>
        <w:t xml:space="preserve">by filing an assumed name certificate in accordance</w:t>
      </w:r>
      <w:r>
        <w:t xml:space="preserve">] with Chapter 71, Business &amp; Commerce Code.  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6.201(b-3), Business Organizations Code, is amended to read as follows:</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w:t>
      </w:r>
      <w:r>
        <w:rPr>
          <w:strike/>
        </w:rPr>
        <w:t xml:space="preserve">person's</w:t>
      </w:r>
      <w:r>
        <w:t xml:space="preserve">] consent or consents.  </w:t>
      </w:r>
      <w:r>
        <w:rPr>
          <w:u w:val="single"/>
        </w:rPr>
        <w:t xml:space="preserve">The</w:t>
      </w:r>
      <w:r>
        <w:t xml:space="preserve"> [</w:t>
      </w:r>
      <w:r>
        <w:rPr>
          <w:strike/>
        </w:rPr>
        <w:t xml:space="preserve">A</w:t>
      </w:r>
      <w:r>
        <w:t xml:space="preserv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6.202(b) and (c-3),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w:t>
      </w:r>
      <w:r>
        <w:rPr>
          <w:u w:val="single"/>
        </w:rPr>
        <w:t xml:space="preserve">prior</w:t>
      </w:r>
      <w:r>
        <w:t xml:space="preserve">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  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have signed and not revoked </w:t>
      </w:r>
      <w:r>
        <w:rPr>
          <w:u w:val="single"/>
        </w:rPr>
        <w:t xml:space="preserve">the</w:t>
      </w:r>
      <w:r>
        <w:t xml:space="preserve"> [</w:t>
      </w:r>
      <w:r>
        <w:rPr>
          <w:strike/>
        </w:rPr>
        <w:t xml:space="preserve">the owner's or member's</w:t>
      </w:r>
      <w:r>
        <w:t xml:space="preserve">] consent or consents at any time before the applicable effective time of the consent </w:t>
      </w:r>
      <w:r>
        <w:rPr>
          <w:u w:val="single"/>
        </w:rPr>
        <w:t xml:space="preserve">or consents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10.151(a),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merger or a plan of exchange as provided by this code, a</w:t>
      </w:r>
      <w:r>
        <w:t xml:space="preserve">]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10.154(a),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conversion as provided by this code, a</w:t>
      </w:r>
      <w:r>
        <w:t xml:space="preserve">]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10.355(c),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copy of this subchapter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directing the owner to a publicly available electronic resource at which this subchapter may be accessed without subscription or cost</w:t>
      </w:r>
      <w:r>
        <w:t xml:space="preserve">;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10.356(b)(1) or a demand under Section 10.356(b)(3), or both, may be provided.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10.364(d),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responsible organization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immediately</w:t>
      </w:r>
      <w:r>
        <w:t xml:space="preserve">] pay the amount of the judgment to </w:t>
      </w:r>
      <w:r>
        <w:rPr>
          <w:u w:val="single"/>
        </w:rPr>
        <w:t xml:space="preserve">the</w:t>
      </w:r>
      <w:r>
        <w:t xml:space="preserve"> [</w:t>
      </w:r>
      <w:r>
        <w:rPr>
          <w:strike/>
        </w:rPr>
        <w:t xml:space="preserve">a</w:t>
      </w:r>
      <w:r>
        <w:t xml:space="preserve">] holder of </w:t>
      </w:r>
      <w:r>
        <w:rPr>
          <w:u w:val="single"/>
        </w:rPr>
        <w:t xml:space="preserve">the</w:t>
      </w:r>
      <w:r>
        <w:t xml:space="preserve"> [</w:t>
      </w:r>
      <w:r>
        <w:rPr>
          <w:strike/>
        </w:rPr>
        <w:t xml:space="preserve">an uncertificated</w:t>
      </w:r>
      <w:r>
        <w:t xml:space="preserve">] ownership interest </w:t>
      </w:r>
      <w:r>
        <w:rPr>
          <w:u w:val="single"/>
        </w:rPr>
        <w:t xml:space="preserve">on the terms and conditions ordered by the court</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pay the amount of the judgment to a holder of a certificated ownership interest immediately after the certificate holder surrenders to the responsible organization an endorsed certificate representing the ownership interest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11.056,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termination of the continued membership of the last remaining member of a domestic limited liability company is an event requiring winding up under Section 11.051(4) unless, not later than </w:t>
      </w:r>
      <w:r>
        <w:rPr>
          <w:u w:val="single"/>
        </w:rPr>
        <w:t xml:space="preserve">one year</w:t>
      </w:r>
      <w:r>
        <w:t xml:space="preserve"> [</w:t>
      </w:r>
      <w:r>
        <w:rPr>
          <w:strike/>
        </w:rPr>
        <w:t xml:space="preserve">the 90th day</w:t>
      </w:r>
      <w:r>
        <w:t xml:space="preserve">] after the date of the termination </w:t>
      </w:r>
      <w:r>
        <w:rPr>
          <w:u w:val="single"/>
        </w:rPr>
        <w:t xml:space="preserve">or within the period of time provided by the company agreement: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legal representative or successor of the last remaining member agrees: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continue the company;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become a member of the company effective as of the date of the termination or to designate another person who agrees to become a member of the company effective as of the date of the termination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company agreement may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11.202(a) and (c),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applicable, a terminated entity, to be reinstated, must complete the requirements of this section [</w:t>
      </w:r>
      <w:r>
        <w:rPr>
          <w:strike/>
        </w:rPr>
        <w:t xml:space="preserve">not later than the third anniversary of the date the termination of the terminated entity's existence took effect</w:t>
      </w:r>
      <w:r>
        <w:t xml:space="preserve">].</w:t>
      </w:r>
    </w:p>
    <w:p w:rsidR="003F3435" w:rsidRDefault="0032493E">
      <w:pPr>
        <w:spacing w:line="480" w:lineRule="auto"/>
        <w:ind w:firstLine="720"/>
        <w:jc w:val="both"/>
      </w:pPr>
      <w:r>
        <w:t xml:space="preserve">(c)</w:t>
      </w:r>
      <w:r xml:space="preserve">
        <w:t> </w:t>
      </w:r>
      <w:r xml:space="preserve">
        <w:t> </w:t>
      </w:r>
      <w:r>
        <w:t xml:space="preserve">After approval of the reinstatement of a filing entity that was terminated, [</w:t>
      </w:r>
      <w:r>
        <w:rPr>
          <w:strike/>
        </w:rPr>
        <w:t xml:space="preserve">and not later than the third anniversary of the date of the filing of the entity's certificate of termination,</w:t>
      </w:r>
      <w:r>
        <w:t xml:space="preserve">] the filing entity shall file a certificate of reinstatement in accordance with Chapter 4.</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11.253,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11.254,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reinstatement of a limited liability company's certificate of formation after its forfeiture automatically reinstates any protected series or registered series that terminated because of the forfeiture.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11, Business Organizations Code, is amended by adding Section 11.255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11.255.</w:t>
      </w:r>
      <w:r>
        <w:rPr>
          <w:u w:val="single"/>
        </w:rPr>
        <w:t xml:space="preserve"> </w:t>
      </w:r>
      <w:r>
        <w:rPr>
          <w:u w:val="single"/>
        </w:rPr>
        <w:t xml:space="preserve"> </w:t>
      </w:r>
      <w:r>
        <w:rPr>
          <w:u w:val="single"/>
        </w:rPr>
        <w:t xml:space="preserve">REINSTATEMENT OF CERTIFICATE OF FORMATION FOLLOWING FAILURE TO REVIVE; REINSTATEMENT RETROACTIVE.  (a)  A nonprofit corporation whose certificate of formation has been terminated under Section 22.364 must follow the procedure required by Section 22.365 to reinstate the nonprofit corporation's certificate of formation.  A nonprofit corporation whose certificate of formation is reinstated under Section 22.365 is considered to have continued in existence without interruption from the date of 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limited partnership whose certificate of formation has been terminated under Section 153.311 must follow the procedure required by Section 153.312 to reinstate the limited partnership's certificate of formation.  A limited partnership whose certificate of formation is reinstated under Section 153.312 is considered to have continued in existence without interruption from the date of termination.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11.356(a)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the termination of a domestic filing entity under this </w:t>
      </w:r>
      <w:r>
        <w:rPr>
          <w:u w:val="single"/>
        </w:rPr>
        <w:t xml:space="preserve">code or the Tax Code</w:t>
      </w:r>
      <w:r>
        <w:t xml:space="preserve"> [</w:t>
      </w:r>
      <w:r>
        <w:rPr>
          <w:strike/>
        </w:rPr>
        <w:t xml:space="preserve">chapter</w:t>
      </w:r>
      <w:r>
        <w:t xml:space="preserve">], the terminated filing entity continues in existence until the third anniversary of the effective date of the entity's termination only for purposes of:</w:t>
      </w:r>
    </w:p>
    <w:p w:rsidR="003F3435" w:rsidRDefault="0032493E">
      <w:pPr>
        <w:spacing w:line="480" w:lineRule="auto"/>
        <w:ind w:firstLine="1440"/>
        <w:jc w:val="both"/>
      </w:pPr>
      <w:r>
        <w:t xml:space="preserve">(1)</w:t>
      </w:r>
      <w:r xml:space="preserve">
        <w:t> </w:t>
      </w:r>
      <w:r xml:space="preserve">
        <w:t> </w:t>
      </w:r>
      <w:r>
        <w:t xml:space="preserve">prosecuting or defending in the terminated filing entity's name an action or proceeding brought by or against the terminated entity;</w:t>
      </w:r>
    </w:p>
    <w:p w:rsidR="003F3435" w:rsidRDefault="0032493E">
      <w:pPr>
        <w:spacing w:line="480" w:lineRule="auto"/>
        <w:ind w:firstLine="1440"/>
        <w:jc w:val="both"/>
      </w:pPr>
      <w:r>
        <w:t xml:space="preserve">(2)</w:t>
      </w:r>
      <w:r xml:space="preserve">
        <w:t> </w:t>
      </w:r>
      <w:r xml:space="preserve">
        <w:t> </w:t>
      </w:r>
      <w:r>
        <w:t xml:space="preserve">permitting the survival of an existing claim by or against the terminated filing entity;</w:t>
      </w:r>
    </w:p>
    <w:p w:rsidR="003F3435" w:rsidRDefault="0032493E">
      <w:pPr>
        <w:spacing w:line="480" w:lineRule="auto"/>
        <w:ind w:firstLine="1440"/>
        <w:jc w:val="both"/>
      </w:pPr>
      <w:r>
        <w:t xml:space="preserve">(3)</w:t>
      </w:r>
      <w:r xml:space="preserve">
        <w:t> </w:t>
      </w:r>
      <w:r xml:space="preserve">
        <w:t> </w:t>
      </w:r>
      <w:r>
        <w:t xml:space="preserve">holding title to and liquidating property that remained with the terminated filing entity at the time of termination or property that is collected by the terminated filing entity after termination;</w:t>
      </w:r>
    </w:p>
    <w:p w:rsidR="003F3435" w:rsidRDefault="0032493E">
      <w:pPr>
        <w:spacing w:line="480" w:lineRule="auto"/>
        <w:ind w:firstLine="1440"/>
        <w:jc w:val="both"/>
      </w:pPr>
      <w:r>
        <w:t xml:space="preserve">(4)</w:t>
      </w:r>
      <w:r xml:space="preserve">
        <w:t> </w:t>
      </w:r>
      <w:r xml:space="preserve">
        <w:t> </w:t>
      </w:r>
      <w:r>
        <w:t xml:space="preserve">applying or distributing property, or its proceeds, as provided by Section 11.053; and</w:t>
      </w:r>
    </w:p>
    <w:p w:rsidR="003F3435" w:rsidRDefault="0032493E">
      <w:pPr>
        <w:spacing w:line="480" w:lineRule="auto"/>
        <w:ind w:firstLine="1440"/>
        <w:jc w:val="both"/>
      </w:pPr>
      <w:r>
        <w:t xml:space="preserve">(5)</w:t>
      </w:r>
      <w:r xml:space="preserve">
        <w:t> </w:t>
      </w:r>
      <w:r xml:space="preserve">
        <w:t> </w:t>
      </w:r>
      <w:r>
        <w:t xml:space="preserve">settling affairs not completed before termination.</w:t>
      </w:r>
    </w:p>
    <w:p w:rsidR="003F3435" w:rsidRDefault="0032493E">
      <w:pPr>
        <w:spacing w:line="480" w:lineRule="auto"/>
        <w:ind w:firstLine="720"/>
        <w:jc w:val="both"/>
      </w:pPr>
      <w:r>
        <w:t xml:space="preserve">(b)</w:t>
      </w:r>
      <w:r xml:space="preserve">
        <w:t> </w:t>
      </w:r>
      <w:r xml:space="preserve">
        <w:t> </w:t>
      </w:r>
      <w:r>
        <w:t xml:space="preserve">A terminated filing entity may not continue its existence for the purpose of continuing the business or affairs for which the terminated filing entity was formed unless the terminated filing entity is reinstated under </w:t>
      </w:r>
      <w:r>
        <w:rPr>
          <w:u w:val="single"/>
        </w:rPr>
        <w:t xml:space="preserve">this code or the Tax Code</w:t>
      </w:r>
      <w:r>
        <w:t xml:space="preserve"> [</w:t>
      </w:r>
      <w:r>
        <w:rPr>
          <w:strike/>
        </w:rPr>
        <w:t xml:space="preserve">Subchapter 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11.359(c),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Subsections (a) and (b), the extinguishment of an existing claim with respect to a terminated filing entity as provided by this section is nullified if:</w:t>
      </w:r>
    </w:p>
    <w:p w:rsidR="003F3435" w:rsidRDefault="0032493E">
      <w:pPr>
        <w:spacing w:line="480" w:lineRule="auto"/>
        <w:ind w:firstLine="1440"/>
        <w:jc w:val="both"/>
      </w:pPr>
      <w:r>
        <w:t xml:space="preserve">(1)</w:t>
      </w:r>
      <w:r xml:space="preserve">
        <w:t> </w:t>
      </w:r>
      <w:r xml:space="preserve">
        <w:t> </w:t>
      </w:r>
      <w:r>
        <w:t xml:space="preserve">the filing entity's termination is revoked with retroactive effect under Section 11.153;</w:t>
      </w:r>
    </w:p>
    <w:p w:rsidR="003F3435" w:rsidRDefault="0032493E">
      <w:pPr>
        <w:spacing w:line="480" w:lineRule="auto"/>
        <w:ind w:firstLine="1440"/>
        <w:jc w:val="both"/>
      </w:pPr>
      <w:r>
        <w:t xml:space="preserve">(2)</w:t>
      </w:r>
      <w:r xml:space="preserve">
        <w:t> </w:t>
      </w:r>
      <w:r xml:space="preserve">
        <w:t> </w:t>
      </w:r>
      <w:r>
        <w:t xml:space="preserve">the terminated filing entity is reinstated with retroactive effect as provided by Section 11.206;</w:t>
      </w:r>
    </w:p>
    <w:p w:rsidR="003F3435" w:rsidRDefault="0032493E">
      <w:pPr>
        <w:spacing w:line="480" w:lineRule="auto"/>
        <w:ind w:firstLine="1440"/>
        <w:jc w:val="both"/>
      </w:pPr>
      <w:r>
        <w:t xml:space="preserve">(3)</w:t>
      </w:r>
      <w:r xml:space="preserve">
        <w:t> </w:t>
      </w:r>
      <w:r xml:space="preserve">
        <w:t> </w:t>
      </w:r>
      <w:r>
        <w:t xml:space="preserve">the terminated filing entity is reinstated with retroactive effect as provided by Section 11.253(d);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terminated filing entity's certificate of formation is reinstated under the Tax Code with retroactive effect as provided by Section 11.254</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terminated filing entity's certificate of formation is reinstated under Chapter 22 with retroactive effect as provided by Section 11.255(a);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terminated filing entity's certificate of formation is reinstated under Chapter 153 with retroactive effect as provided by Section 11.255(b)</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20.002(c),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corporation or is inconsistent with an expressed limitation on the authority of an officer or director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or member against the corporation to enjoin the performance of an act or the transfer of property by or to the corporation;</w:t>
      </w:r>
    </w:p>
    <w:p w:rsidR="003F3435" w:rsidRDefault="0032493E">
      <w:pPr>
        <w:spacing w:line="480" w:lineRule="auto"/>
        <w:ind w:firstLine="1440"/>
        <w:jc w:val="both"/>
      </w:pPr>
      <w:r>
        <w:t xml:space="preserve">(2)</w:t>
      </w:r>
      <w:r xml:space="preserve">
        <w:t> </w:t>
      </w:r>
      <w:r xml:space="preserve">
        <w:t> </w:t>
      </w:r>
      <w:r>
        <w:t xml:space="preserve">by the corporation, acting directly or through a receiver, trustee, or other legal representative, or through members </w:t>
      </w:r>
      <w:r>
        <w:rPr>
          <w:u w:val="single"/>
        </w:rPr>
        <w:t xml:space="preserve">or shareholders</w:t>
      </w:r>
      <w:r>
        <w:t xml:space="preserve"> in a representative suit, against an officer or director or former officer or director of the corporation for exceeding that person's authority; or</w:t>
      </w:r>
    </w:p>
    <w:p w:rsidR="003F3435" w:rsidRDefault="0032493E">
      <w:pPr>
        <w:spacing w:line="480" w:lineRule="auto"/>
        <w:ind w:firstLine="1440"/>
        <w:jc w:val="both"/>
      </w:pPr>
      <w:r>
        <w:t xml:space="preserve">(3)</w:t>
      </w:r>
      <w:r xml:space="preserve">
        <w:t> </w:t>
      </w:r>
      <w:r xml:space="preserve">
        <w:t> </w:t>
      </w:r>
      <w:r>
        <w:t xml:space="preserve">by the attorney general to:</w:t>
      </w:r>
    </w:p>
    <w:p w:rsidR="003F3435" w:rsidRDefault="0032493E">
      <w:pPr>
        <w:spacing w:line="480" w:lineRule="auto"/>
        <w:ind w:firstLine="2160"/>
        <w:jc w:val="both"/>
      </w:pPr>
      <w:r>
        <w:t xml:space="preserve">(A)</w:t>
      </w:r>
      <w:r xml:space="preserve">
        <w:t> </w:t>
      </w:r>
      <w:r xml:space="preserve">
        <w:t> </w:t>
      </w:r>
      <w:r>
        <w:t xml:space="preserve">terminate the corporation;</w:t>
      </w:r>
    </w:p>
    <w:p w:rsidR="003F3435" w:rsidRDefault="0032493E">
      <w:pPr>
        <w:spacing w:line="480" w:lineRule="auto"/>
        <w:ind w:firstLine="2160"/>
        <w:jc w:val="both"/>
      </w:pPr>
      <w:r>
        <w:t xml:space="preserve">(B)</w:t>
      </w:r>
      <w:r xml:space="preserve">
        <w:t> </w:t>
      </w:r>
      <w:r xml:space="preserve">
        <w:t> </w:t>
      </w:r>
      <w:r>
        <w:t xml:space="preserve">enjoin the corporation from performing an unauthorized act; or</w:t>
      </w:r>
    </w:p>
    <w:p w:rsidR="003F3435" w:rsidRDefault="0032493E">
      <w:pPr>
        <w:spacing w:line="480" w:lineRule="auto"/>
        <w:ind w:firstLine="2160"/>
        <w:jc w:val="both"/>
      </w:pPr>
      <w:r>
        <w:t xml:space="preserve">(C)</w:t>
      </w:r>
      <w:r xml:space="preserve">
        <w:t> </w:t>
      </w:r>
      <w:r xml:space="preserve">
        <w:t> </w:t>
      </w:r>
      <w:r>
        <w:t xml:space="preserve">enforce divestment of real property acquired or held contrary to the laws of this state.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21.157, Business Organizations Code, is amended by amending Subsections (a) and (d)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21.158, a corporation may issue shares for consideration if authorized by the board of directors of the corporation.  </w:t>
      </w:r>
      <w:r>
        <w:rPr>
          <w:u w:val="single"/>
        </w:rPr>
        <w:t xml:space="preserve">Shares may be issued in one or more transactions in the number, at the time, and for the consideration stated in or determined by the authorization of the board of directors.</w:t>
      </w:r>
    </w:p>
    <w:p w:rsidR="003F3435" w:rsidRDefault="0032493E">
      <w:pPr>
        <w:spacing w:line="480" w:lineRule="auto"/>
        <w:ind w:firstLine="720"/>
        <w:jc w:val="both"/>
      </w:pPr>
      <w:r>
        <w:t xml:space="preserve">(d)</w:t>
      </w:r>
      <w:r xml:space="preserve">
        <w:t> </w:t>
      </w:r>
      <w:r xml:space="preserve">
        <w:t> </w:t>
      </w:r>
      <w:r>
        <w:rPr>
          <w:u w:val="single"/>
        </w:rPr>
        <w:t xml:space="preserve">An authorization of the board of directors may delegate to a person or persons, in addition to the board of directors, the authority to enter into one or more transactions to issue shares.  With respect to a transaction entered into by a person or persons to whom authority was delegated under this subsection, shares may be issued in the number, at the time, and for the consideration the person or persons may determine</w:t>
      </w:r>
      <w:r>
        <w:t xml:space="preserve"> [</w:t>
      </w:r>
      <w:r>
        <w:rPr>
          <w:strike/>
        </w:rPr>
        <w:t xml:space="preserve">The authorization by the board of directors for the issuance of shares may provide that any shares to be issued under the authorization may be issued: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one or more transactions in the numbers and at the times as stated in or determined by the authorization;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manner stated in the authorization, which may include a determination or action by any person or persons, including the corporation,</w:t>
      </w:r>
      <w:r>
        <w:t xml:space="preserve">] if </w:t>
      </w:r>
      <w:r>
        <w:rPr>
          <w:u w:val="single"/>
        </w:rPr>
        <w:t xml:space="preserve">that</w:t>
      </w:r>
      <w:r>
        <w:t xml:space="preserve"> </w:t>
      </w:r>
      <w:r>
        <w:t xml:space="preserve">[</w:t>
      </w:r>
      <w:r>
        <w:rPr>
          <w:strike/>
        </w:rPr>
        <w:t xml:space="preserve">the</w:t>
      </w:r>
      <w:r>
        <w:t xml:space="preserve">] authorization </w:t>
      </w:r>
      <w:r>
        <w:rPr>
          <w:u w:val="single"/>
        </w:rPr>
        <w:t xml:space="preserve">of the board of directors:</w:t>
      </w:r>
    </w:p>
    <w:p w:rsidR="003F3435" w:rsidRDefault="0032493E">
      <w:pPr>
        <w:spacing w:line="480" w:lineRule="auto"/>
        <w:ind w:firstLine="1440"/>
        <w:jc w:val="both"/>
      </w:pPr>
      <w:r>
        <w:rPr>
          <w:u w:val="single"/>
        </w:rP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shares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w:t>
      </w:r>
      <w:r>
        <w:rPr>
          <w:u w:val="single"/>
        </w:rPr>
        <w:t xml:space="preserve">of time</w:t>
      </w:r>
      <w:r>
        <w:t xml:space="preserve"> during which the shares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 for which the shares may be issued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shares to that person or those persons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provision of an authorization provided under Subsection (a) or (d) may depend on a fact ascertainable outside of the authorization, if the manner in which the fact operates on the authorization is clearly and expressly included in the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shares under Subsection (d), the provisions of the authorization under Subsection (d)(1) may not depend on a determination or action by the person or persons to whom authority was delegated.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21.160(a),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Section 21.157</w:t>
      </w:r>
      <w:r>
        <w:t xml:space="preserve">, consideration to be received for shares must be determined:</w:t>
      </w:r>
    </w:p>
    <w:p w:rsidR="003F3435" w:rsidRDefault="0032493E">
      <w:pPr>
        <w:spacing w:line="480" w:lineRule="auto"/>
        <w:ind w:firstLine="1440"/>
        <w:jc w:val="both"/>
      </w:pPr>
      <w:r>
        <w:t xml:space="preserve">(1)</w:t>
      </w:r>
      <w:r xml:space="preserve">
        <w:t> </w:t>
      </w:r>
      <w:r xml:space="preserve">
        <w:t> </w:t>
      </w:r>
      <w:r>
        <w:t xml:space="preserve">by the board of directors;</w:t>
      </w:r>
    </w:p>
    <w:p w:rsidR="003F3435" w:rsidRDefault="0032493E">
      <w:pPr>
        <w:spacing w:line="480" w:lineRule="auto"/>
        <w:ind w:firstLine="1440"/>
        <w:jc w:val="both"/>
      </w:pPr>
      <w:r>
        <w:t xml:space="preserve">(2)</w:t>
      </w:r>
      <w:r xml:space="preserve">
        <w:t> </w:t>
      </w:r>
      <w:r xml:space="preserve">
        <w:t> </w:t>
      </w:r>
      <w:r>
        <w:t xml:space="preserve">by a plan of conversion, if the shares are to be issued by a converted corporation under the plan; or</w:t>
      </w:r>
    </w:p>
    <w:p w:rsidR="003F3435" w:rsidRDefault="0032493E">
      <w:pPr>
        <w:spacing w:line="480" w:lineRule="auto"/>
        <w:ind w:firstLine="1440"/>
        <w:jc w:val="both"/>
      </w:pPr>
      <w:r>
        <w:t xml:space="preserve">(3)</w:t>
      </w:r>
      <w:r xml:space="preserve">
        <w:t> </w:t>
      </w:r>
      <w:r xml:space="preserve">
        <w:t> </w:t>
      </w:r>
      <w:r>
        <w:t xml:space="preserve">by a plan of merger, if the shares are to be issued under the plan by a corporation created under the plan.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21.168, Business Organizations Code, is amended by amending Subsections (c) and (d) and adding Subsections (e), (f), (g), and (h) to read as follows:</w:t>
      </w:r>
    </w:p>
    <w:p w:rsidR="003F3435" w:rsidRDefault="0032493E">
      <w:pPr>
        <w:spacing w:line="480" w:lineRule="auto"/>
        <w:ind w:firstLine="720"/>
        <w:jc w:val="both"/>
      </w:pPr>
      <w:r>
        <w:t xml:space="preserve">(c)</w:t>
      </w:r>
      <w:r xml:space="preserve">
        <w:t> </w:t>
      </w:r>
      <w:r xml:space="preserve">
        <w:t> </w:t>
      </w:r>
      <w:r>
        <w:t xml:space="preserve">Subject to the certificate of formation, a right or option described by this section must state the terms </w:t>
      </w:r>
      <w:r>
        <w:rPr>
          <w:u w:val="single"/>
        </w:rPr>
        <w:t xml:space="preserve">and conditions</w:t>
      </w:r>
      <w:r>
        <w:t xml:space="preserve"> on which, the time within which, and any consideration, including a formula by which the consideration may be determined, for which the shares may be purchased or received from the corporation on the exercise of the right or option.  [</w:t>
      </w:r>
      <w:r>
        <w:rPr>
          <w:strike/>
        </w:rPr>
        <w:t xml:space="preserve">A formula by which the consideration may be determined may include or be made dependent on facts ascertainable outside the formula, if the manner in which those facts operate on the formula is clearly or expressly set forth in the formula or in the authorization approving the formula.</w:t>
      </w:r>
      <w:r>
        <w:t xml:space="preserve">]</w:t>
      </w:r>
    </w:p>
    <w:p w:rsidR="003F3435" w:rsidRDefault="0032493E">
      <w:pPr>
        <w:spacing w:line="480" w:lineRule="auto"/>
        <w:ind w:firstLine="720"/>
        <w:jc w:val="both"/>
      </w:pPr>
      <w:r>
        <w:t xml:space="preserve">(d)</w:t>
      </w:r>
      <w:r xml:space="preserve">
        <w:t> </w:t>
      </w:r>
      <w:r xml:space="preserve">
        <w:t> </w:t>
      </w:r>
      <w:r>
        <w:t xml:space="preserve">Subject to the certificate of formation, convertible indebtedness described by this section must state the terms and conditions on which, the time within which, and the conversion ratio</w:t>
      </w:r>
      <w:r>
        <w:rPr>
          <w:u w:val="single"/>
        </w:rPr>
        <w:t xml:space="preserve">, which may be stated as a formula by which the conversion ratio may be determined,</w:t>
      </w:r>
      <w:r>
        <w:t xml:space="preserve"> at which the indebtedness may be converted into shares.  </w:t>
      </w:r>
      <w:r>
        <w:rPr>
          <w:u w:val="single"/>
        </w:rPr>
        <w:t xml:space="preserve">The formula may include or be made dependent on facts ascertainable outside the formula, if the manner in which those facts operate on the formula is clearly or expressly provided by the formula or in the authorization approving the formula.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authorization of the board of directors may delegate to a person or persons, in addition to the board of directors, the authority to enter into one or more transactions to issue rights or options.  For a transaction entered into by a person or persons to whom authority was delegated under this subsection, the rights or options may be issued in the number, at the time, and for the consideration as the person or persons may determine if that authorization of the board of directors: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maximum number of rights or options, and the maximum number of shares issuable on exercise of those rights or options, that may be issued under the authorization;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of time during which the rights or options, and the shares issuable on exercise of those rights or options, may be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minimum amount of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any, for which the rights or options may be issued;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the shares issuable on exercise of the rights or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rights, options, or shares to that person or those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of a right or option or an authorization of a right or option under this section may depend on a fact ascertainable outside of the right, option, or authorization, if the manner in which the fact operates on the right, option, or authorization is clearly and expressly set forth in the right, option, or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rights or options under Subsection (e), the provisions of the authorization under Subsection (e)(1) may not depend on a determination or action by the person or persons to whom authority was delegated.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21.169(c), Business Organizations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21.168, unless</w:t>
      </w:r>
      <w:r>
        <w:t xml:space="preserve"> [</w:t>
      </w:r>
      <w:r>
        <w:rPr>
          <w:strike/>
        </w:rPr>
        <w:t xml:space="preserve">Unless</w:t>
      </w:r>
      <w:r>
        <w:t xml:space="preserve">] otherwise provided under the terms of rights or options or the agreement or plan under which the rights or options are issued, the authority to grant, amend, redeem, extend, or replace the rights or options on behalf of a corporation is vested exclusively in the board of directors of the corporation.  A bylaw may not require the board to grant, amend, redeem, extend, or replace the rights or options.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21.218, Business Organizations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w:t>
      </w:r>
      <w:r>
        <w:rPr>
          <w:u w:val="single"/>
        </w:rPr>
        <w:t xml:space="preserve">at the corporation's principal place of business or other location approved by the corporation and the holder</w:t>
      </w:r>
      <w:r>
        <w:t xml:space="preserve">, the corporation's books, records of account, minutes, [</w:t>
      </w:r>
      <w:r>
        <w:rPr>
          <w:strike/>
        </w:rPr>
        <w:t xml:space="preserve">and</w:t>
      </w:r>
      <w:r>
        <w:t xml:space="preserve">] share transfer records</w:t>
      </w:r>
      <w:r>
        <w:rPr>
          <w:u w:val="single"/>
        </w:rPr>
        <w:t xml:space="preserve">, and other records, whether in written or other tangible form, if the record is reasonably related to and appropriate to examine and copy for that proper</w:t>
      </w:r>
      <w:r>
        <w:t xml:space="preserve"> [</w:t>
      </w:r>
      <w:r>
        <w:rPr>
          <w:strike/>
        </w:rPr>
        <w:t xml:space="preserve">relating to the stated</w:t>
      </w:r>
      <w:r>
        <w:t xml:space="preserve">] purpose.</w:t>
      </w:r>
    </w:p>
    <w:p w:rsidR="003F3435" w:rsidRDefault="0032493E">
      <w:pPr>
        <w:spacing w:line="480" w:lineRule="auto"/>
        <w:ind w:firstLine="720"/>
        <w:jc w:val="both"/>
      </w:pPr>
      <w:r>
        <w:rPr>
          <w:u w:val="single"/>
        </w:rPr>
        <w:t xml:space="preserve">(b-1)</w:t>
      </w:r>
      <w:r xml:space="preserve">
        <w:t> </w:t>
      </w:r>
      <w:r xml:space="preserve">
        <w:t> </w:t>
      </w:r>
      <w:r>
        <w:t xml:space="preserve">The examination </w:t>
      </w:r>
      <w:r>
        <w:rPr>
          <w:u w:val="single"/>
        </w:rPr>
        <w:t xml:space="preserve">and copying</w:t>
      </w:r>
      <w:r>
        <w:t xml:space="preserve"> may be conducted </w:t>
      </w:r>
      <w:r>
        <w:rPr>
          <w:u w:val="single"/>
        </w:rPr>
        <w:t xml:space="preserve">by the holder of shares</w:t>
      </w:r>
      <w:r>
        <w:t xml:space="preserve"> [</w:t>
      </w:r>
      <w:r>
        <w:rPr>
          <w:strike/>
        </w:rPr>
        <w:t xml:space="preserve">in person</w:t>
      </w:r>
      <w:r>
        <w:t xml:space="preserve">] or through an agent, accountant, or attorney.  </w:t>
      </w:r>
      <w:r>
        <w:rPr>
          <w:u w:val="single"/>
        </w:rPr>
        <w:t xml:space="preserve">An agent, accountant, or attorney who conducts an examination and copying under this section is subject to any obligations of the shareholder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This section does not impair the power of a court, on the presentation of proof of proper purpose by a beneficial or record holder of shares, to compel the production for examination by the holder</w:t>
      </w:r>
      <w:r>
        <w:rPr>
          <w:u w:val="single"/>
        </w:rPr>
        <w:t xml:space="preserve">, at the holder's cost,</w:t>
      </w:r>
      <w:r>
        <w:t xml:space="preserve"> of the books and records of </w:t>
      </w:r>
      <w:r>
        <w:rPr>
          <w:u w:val="single"/>
        </w:rPr>
        <w:t xml:space="preserve">account</w:t>
      </w:r>
      <w:r>
        <w:t xml:space="preserve"> [</w:t>
      </w:r>
      <w:r>
        <w:rPr>
          <w:strike/>
        </w:rPr>
        <w:t xml:space="preserve">accounts</w:t>
      </w:r>
      <w:r>
        <w:t xml:space="preserve">], minutes, [</w:t>
      </w:r>
      <w:r>
        <w:rPr>
          <w:strike/>
        </w:rPr>
        <w:t xml:space="preserve">and</w:t>
      </w:r>
      <w:r>
        <w:t xml:space="preserve">] share transfer records</w:t>
      </w:r>
      <w:r>
        <w:rPr>
          <w:u w:val="single"/>
        </w:rPr>
        <w:t xml:space="preserve">, and other records, whether in written or other tangible form,</w:t>
      </w:r>
      <w:r>
        <w:t xml:space="preserve"> of a corporation, regardless of the period during which the holder was a beneficial holder or record holder and regardless of the number of shares held by the person.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21.220, Business Organizations Code, is amended to read as follows:</w:t>
      </w:r>
    </w:p>
    <w:p w:rsidR="003F3435" w:rsidRDefault="0032493E">
      <w:pPr>
        <w:spacing w:line="480" w:lineRule="auto"/>
        <w:ind w:firstLine="720"/>
        <w:jc w:val="both"/>
      </w:pPr>
      <w:r>
        <w:t xml:space="preserve">Sec.</w:t>
      </w:r>
      <w:r xml:space="preserve">
        <w:t> </w:t>
      </w:r>
      <w:r>
        <w:t xml:space="preserve">21.220.</w:t>
      </w:r>
      <w:r xml:space="preserve">
        <w:t> </w:t>
      </w:r>
      <w:r xml:space="preserve">
        <w:t> </w:t>
      </w:r>
      <w:r>
        <w:t xml:space="preserve">PENALTY FOR FAILURE TO PREPARE VOTING LIST.  An officer or agent of a corporation who is in charge of the corporation's share transfer records and who does not prepare the list of shareholders, keep the list on file for a 10-day period </w:t>
      </w:r>
      <w:r>
        <w:rPr>
          <w:u w:val="single"/>
        </w:rPr>
        <w:t xml:space="preserve">before the annual meeting</w:t>
      </w:r>
      <w:r>
        <w:t xml:space="preserve">, or [</w:t>
      </w:r>
      <w:r>
        <w:rPr>
          <w:strike/>
        </w:rPr>
        <w:t xml:space="preserve">produce and</w:t>
      </w:r>
      <w:r>
        <w:t xml:space="preserve">] keep the list available for inspection [</w:t>
      </w:r>
      <w:r>
        <w:rPr>
          <w:strike/>
        </w:rPr>
        <w:t xml:space="preserve">at the annual meeting</w:t>
      </w:r>
      <w:r>
        <w:t xml:space="preserve">] as required by Sections 21.354 and 21.372 is liable to a shareholder who suffers damages because of the failure for the damage caused by the failure.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21.354(a),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list of shareholders entitled to vote at the meeting prepared under Section 21.372 shall be[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subject to inspection by a shareholder during regular business hours[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produced and kept open at the meeting</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21.372(a-1), Business Organizations Code, is amended to read as follows:</w:t>
      </w:r>
    </w:p>
    <w:p w:rsidR="003F3435" w:rsidRDefault="0032493E">
      <w:pPr>
        <w:spacing w:line="480" w:lineRule="auto"/>
        <w:ind w:firstLine="720"/>
        <w:jc w:val="both"/>
      </w:pPr>
      <w:r>
        <w:t xml:space="preserve">(a-1)</w:t>
      </w:r>
      <w:r xml:space="preserve">
        <w:t> </w:t>
      </w:r>
      <w:r xml:space="preserve">
        <w:t> </w:t>
      </w:r>
      <w:r>
        <w:t xml:space="preserve">Instead of being kept on file, the list required by Subsection (a) may be kept on a reasonably accessible electronic data system if the information required to gain access to the list is provided with notice of the meeting.  Section 21.353(c)[</w:t>
      </w:r>
      <w:r>
        <w:rPr>
          <w:strike/>
        </w:rPr>
        <w:t xml:space="preserve">, Section 21.354(a-1),</w:t>
      </w:r>
      <w:r>
        <w:t xml:space="preserve">] and this subsection may not be construed to require a corporation to include any electronic contact information of a shareholder on the list.  A corporation that elects to make the list available on an electronic data system must take reasonable measures to ensure the information is available only to shareholders of the corporation.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22.220,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w:t>
      </w:r>
      <w:r>
        <w:rPr>
          <w:u w:val="single"/>
        </w:rPr>
        <w:t xml:space="preserve">holding</w:t>
      </w:r>
      <w:r>
        <w:t xml:space="preserve"> a meeting</w:t>
      </w:r>
      <w:r>
        <w:rPr>
          <w:u w:val="single"/>
        </w:rPr>
        <w:t xml:space="preserve">, providing prior notice, or taking a vote</w:t>
      </w:r>
      <w:r>
        <w:t xml:space="preserve"> if a written consent, stating the action to be taken, is signed by the number of directors or committee members necessary to take that action at a meeting at which all of the directors or committee members are present and voting.  The consent must state the date of each director's or committee member's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 provision of this code, advance notice is not required to be given to take an action by written consent as provided by this section.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22.230(e),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w:t>
      </w:r>
      <w:r>
        <w:rPr>
          <w:u w:val="single"/>
        </w:rPr>
        <w:t xml:space="preserve">members</w:t>
      </w:r>
      <w:r>
        <w:t xml:space="preserve"> [</w:t>
      </w:r>
      <w:r>
        <w:rPr>
          <w:strike/>
        </w:rPr>
        <w:t xml:space="preserve">shareholders</w:t>
      </w:r>
      <w:r>
        <w:t xml:space="preserve">]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101.001(1),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"Company agreement" means any agreement, written</w:t>
      </w:r>
      <w:r>
        <w:rPr>
          <w:u w:val="single"/>
        </w:rPr>
        <w:t xml:space="preserve">, implied,</w:t>
      </w:r>
      <w:r>
        <w:t xml:space="preserve"> or oral, of the members concerning the affairs or the conduct of the business of a limited liability company.  A company agreement of a limited liability company having only one member is not unenforceable because only one person is a party to the company agreement.  </w:t>
      </w:r>
      <w:r>
        <w:rPr>
          <w:u w:val="single"/>
        </w:rP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101.051, Business Organizations Code, is amended to read as follows:</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CERTAIN PROVISIONS CONTAINED IN CERTIFICATE OF FORMATION.  (a)  A provision that may be </w:t>
      </w:r>
      <w:r>
        <w:rPr>
          <w:u w:val="single"/>
        </w:rPr>
        <w:t xml:space="preserve">included</w:t>
      </w:r>
      <w:r>
        <w:t xml:space="preserve"> [</w:t>
      </w:r>
      <w:r>
        <w:rPr>
          <w:strike/>
        </w:rPr>
        <w:t xml:space="preserve">contained</w:t>
      </w:r>
      <w:r>
        <w:t xml:space="preserve">] in the company agreement of a limited liability company may [</w:t>
      </w:r>
      <w:r>
        <w:rPr>
          <w:strike/>
        </w:rPr>
        <w:t xml:space="preserve">alternatively</w:t>
      </w:r>
      <w:r>
        <w:t xml:space="preserve">] be included in the certificate of formation of the company as provided by Section 3.005(b).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w:t>
      </w:r>
      <w:r>
        <w:rPr>
          <w:u w:val="single"/>
        </w:rPr>
        <w:t xml:space="preserve">to the extent that the provision reflects the agreement of each member concerning the affairs or the conduct of the business of the limited liability company</w:t>
      </w:r>
      <w:r>
        <w:t xml:space="preserve"> [</w:t>
      </w:r>
      <w:r>
        <w:rPr>
          <w:strike/>
        </w:rPr>
        <w:t xml:space="preserve">instead of the company agreement as provided by Subsection (a)</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101.052, Business Organizations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w:t>
      </w:r>
      <w:r>
        <w:rPr>
          <w:u w:val="single"/>
        </w:rPr>
        <w:t xml:space="preserve">including a protected series or registered series of the company,</w:t>
      </w:r>
      <w:r>
        <w:t xml:space="preserve"> regardless of whether the company</w:t>
      </w:r>
      <w:r>
        <w:rPr>
          <w:u w:val="single"/>
        </w:rPr>
        <w:t xml:space="preserve">, or the protected series or registered series of the company,</w:t>
      </w:r>
      <w:r>
        <w:t xml:space="preserve"> has signed or otherwise expressly adopted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101.054(a) and (e),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or Subchapter M of Chapter 101, except that Sections 101.601(d), 101.610, 101.611, 101.613(a), 101.616(2)(A) through (D), 101.618, or 101.619(b)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w:t>
      </w:r>
      <w:r>
        <w:rPr>
          <w:strike/>
        </w:rPr>
        <w:t xml:space="preserve">, other than Section 11.056</w:t>
      </w:r>
      <w:r>
        <w:t xml:space="preserve">].</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w:t>
      </w:r>
      <w:r>
        <w:rPr>
          <w:u w:val="single"/>
        </w:rPr>
        <w:t xml:space="preserve">member's or assignee's rights</w:t>
      </w:r>
      <w:r>
        <w:t xml:space="preserve"> [</w:t>
      </w:r>
      <w:r>
        <w:rPr>
          <w:strike/>
        </w:rPr>
        <w:t xml:space="preserve">person's right of access to records and information</w:t>
      </w:r>
      <w:r>
        <w:t xml:space="preserve">] under Section 101.502.</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B, Chapter 101, Business Organizations Code, is amended by adding Section 101.056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101.056.</w:t>
      </w:r>
      <w:r>
        <w:rPr>
          <w:u w:val="single"/>
        </w:rPr>
        <w:t xml:space="preserve"> </w:t>
      </w:r>
      <w:r>
        <w:rPr>
          <w:u w:val="single"/>
        </w:rPr>
        <w:t xml:space="preserve"> </w:t>
      </w:r>
      <w:r>
        <w:rPr>
          <w:u w:val="single"/>
        </w:rPr>
        <w:t xml:space="preserve">RATIFICATION OF VOID OR VOIDABLE ACTS OR TRANSACTIONS.  (a)  Any act or transaction taken by or with respect to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company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101.206(e),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101.252, Business Organizations Code, is amended to read as follows:</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MANAGEMENT BY GOVERNING AUTHORITY.  The governing authority of a limited liability company shall </w:t>
      </w:r>
      <w:r>
        <w:rPr>
          <w:u w:val="single"/>
        </w:rPr>
        <w:t xml:space="preserve">direct the management of</w:t>
      </w:r>
      <w:r>
        <w:t xml:space="preserve"> [</w:t>
      </w:r>
      <w:r>
        <w:rPr>
          <w:strike/>
        </w:rPr>
        <w:t xml:space="preserve">manage</w:t>
      </w:r>
      <w:r>
        <w:t xml:space="preserve">] the business and affairs of the company </w:t>
      </w:r>
      <w:r>
        <w:rPr>
          <w:u w:val="single"/>
        </w:rPr>
        <w:t xml:space="preserve">and exercise or authorize the exercise of the powers of the company</w:t>
      </w:r>
      <w:r>
        <w:t xml:space="preserve">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101.358(b),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Sections 6.201 and 6.202, an action may be taken without holding a meeting, providing </w:t>
      </w:r>
      <w:r>
        <w:rPr>
          <w:u w:val="single"/>
        </w:rPr>
        <w:t xml:space="preserve">prior or subsequent</w:t>
      </w:r>
      <w:r>
        <w:t xml:space="preserve">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101.457, Business Organizations Code, is amended to read as follows:</w:t>
      </w:r>
    </w:p>
    <w:p w:rsidR="003F3435" w:rsidRDefault="0032493E">
      <w:pPr>
        <w:spacing w:line="480" w:lineRule="auto"/>
        <w:ind w:firstLine="720"/>
        <w:jc w:val="both"/>
      </w:pPr>
      <w:r>
        <w:t xml:space="preserve">Sec.</w:t>
      </w:r>
      <w:r xml:space="preserve">
        <w:t> </w:t>
      </w:r>
      <w:r>
        <w:t xml:space="preserve">101.457.</w:t>
      </w:r>
      <w:r xml:space="preserve">
        <w:t> </w:t>
      </w:r>
      <w:r xml:space="preserve">
        <w:t> </w:t>
      </w:r>
      <w:r>
        <w:t xml:space="preserve">TOLLING OF STATUTE OF LIMITATIONS.  A written demand filed with the limited liability company under Section 101.453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rPr>
          <w:u w:val="single"/>
        </w:rPr>
        <w:t xml:space="preserve">101.453</w:t>
      </w:r>
      <w:r>
        <w:t xml:space="preserve"> [</w:t>
      </w:r>
      <w:r>
        <w:rPr>
          <w:strike/>
        </w:rPr>
        <w:t xml:space="preserve">101.453(a)</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101.455, including all continuations of the stay.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101.502, Business Organizations Code, is amended to read as follows:</w:t>
      </w:r>
    </w:p>
    <w:p w:rsidR="003F3435" w:rsidRDefault="0032493E">
      <w:pPr>
        <w:spacing w:line="480" w:lineRule="auto"/>
        <w:ind w:firstLine="720"/>
        <w:jc w:val="both"/>
      </w:pPr>
      <w:r>
        <w:t xml:space="preserve">Sec.</w:t>
      </w:r>
      <w:r xml:space="preserve">
        <w:t> </w:t>
      </w:r>
      <w:r>
        <w:t xml:space="preserve">101.502.</w:t>
      </w:r>
      <w:r xml:space="preserve">
        <w:t> </w:t>
      </w:r>
      <w:r xml:space="preserve">
        <w:t> </w:t>
      </w:r>
      <w:r>
        <w:t xml:space="preserve">RIGHT TO EXAMINE RECORDS [</w:t>
      </w:r>
      <w:r>
        <w:rPr>
          <w:strike/>
        </w:rPr>
        <w:t xml:space="preserve">AND CERTAIN OTHER INFORMATION</w:t>
      </w:r>
      <w:r>
        <w:t xml:space="preserve">].  (a)  A member of a limited liability company or an assignee of a membership interest in a limited liability company, [</w:t>
      </w:r>
      <w:r>
        <w:rPr>
          <w:strike/>
        </w:rPr>
        <w:t xml:space="preserve">or a representative of the member or assignee,</w:t>
      </w:r>
      <w:r>
        <w:t xml:space="preserve">] on written </w:t>
      </w:r>
      <w:r>
        <w:rPr>
          <w:u w:val="single"/>
        </w:rPr>
        <w:t xml:space="preserve">demand stating</w:t>
      </w:r>
      <w:r>
        <w:t xml:space="preserve"> [</w:t>
      </w:r>
      <w:r>
        <w:rPr>
          <w:strike/>
        </w:rPr>
        <w:t xml:space="preserve">request and for</w:t>
      </w:r>
      <w:r>
        <w:t xml:space="preserve">] a proper purpose, </w:t>
      </w:r>
      <w:r>
        <w:rPr>
          <w:u w:val="single"/>
        </w:rPr>
        <w:t xml:space="preserve">is entitled to</w:t>
      </w:r>
      <w:r>
        <w:t xml:space="preserve"> [</w:t>
      </w:r>
      <w:r>
        <w:rPr>
          <w:strike/>
        </w:rPr>
        <w:t xml:space="preserve">may</w:t>
      </w:r>
      <w:r>
        <w:t xml:space="preserve">] examine and copy at </w:t>
      </w:r>
      <w:r>
        <w:rPr>
          <w:u w:val="single"/>
        </w:rPr>
        <w:t xml:space="preserve">a</w:t>
      </w:r>
      <w:r>
        <w:t xml:space="preserve"> [</w:t>
      </w:r>
      <w:r>
        <w:rPr>
          <w:strike/>
        </w:rPr>
        <w:t xml:space="preserve">any</w:t>
      </w:r>
      <w:r>
        <w:t xml:space="preserve">] reasonable time </w:t>
      </w:r>
      <w:r>
        <w:rPr>
          <w:u w:val="single"/>
        </w:rPr>
        <w:t xml:space="preserve">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w:t>
      </w:r>
      <w:r>
        <w:t xml:space="preserve"> [</w:t>
      </w:r>
      <w:r>
        <w:rPr>
          <w:strike/>
        </w:rPr>
        <w:t xml:space="preserve">and at the member's or assignee's expense: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records required under Sections 3.151 and 101.501;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other information regarding the business, affairs, and financial condition of the company that is reasonable for the person to examine and copy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examination and copying under Subsection (a) may be conducted</w:t>
      </w:r>
      <w:r>
        <w:t xml:space="preserve"> [</w:t>
      </w:r>
      <w:r>
        <w:rPr>
          <w:strike/>
        </w:rPr>
        <w:t xml:space="preserve">A limited liability company shall provide to a member of the company or an assignee of a membership interest in the company, on written request</w:t>
      </w:r>
      <w:r>
        <w:t xml:space="preserve">] by the member or assignee </w:t>
      </w:r>
      <w:r>
        <w:rPr>
          <w:u w:val="single"/>
        </w:rPr>
        <w:t xml:space="preserve">or through an agent, accountant, or attorney.  An agent, accountant, or attorney who conducts an examination and copying under this section is subject to any obligations of the member or assignee with respect to the records made available for examination and copying.</w:t>
      </w:r>
      <w:r>
        <w:t xml:space="preserve"> [</w:t>
      </w:r>
      <w:r>
        <w:rPr>
          <w:strike/>
        </w:rPr>
        <w:t xml:space="preserve">sent to the company's principal office in the United States or, if different, the person and address designated in the company agreement, a free copy of:</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101.501(a)(2).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demand or request made by a member or assignee under Subsection (a) or (c) must be made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there is no designation, a manager or managing member at the limited liability company's principal office in the United States.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101.601(c),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w:t>
      </w:r>
      <w:r>
        <w:rPr>
          <w:u w:val="single"/>
        </w:rPr>
        <w:t xml:space="preserve">application of the principle of</w:t>
      </w:r>
      <w:r>
        <w:t xml:space="preserve"> freedom </w:t>
      </w:r>
      <w:r>
        <w:rPr>
          <w:u w:val="single"/>
        </w:rPr>
        <w:t xml:space="preserve">of</w:t>
      </w:r>
      <w:r>
        <w:t xml:space="preserve"> [</w:t>
      </w:r>
      <w:r>
        <w:rPr>
          <w:strike/>
        </w:rPr>
        <w:t xml:space="preserve">to</w:t>
      </w:r>
      <w:r>
        <w:t xml:space="preserve">] contract to a series that is not a protected series or a registered series.  Except as otherwise provided by Sections 101.627 through 101.636, a series may not merge or convert.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101.623(b),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rPr>
          <w:u w:val="single"/>
        </w:rPr>
        <w:t xml:space="preserve">5.0561</w:t>
      </w:r>
      <w:r>
        <w:t xml:space="preserve"> [</w:t>
      </w:r>
      <w:r>
        <w:rPr>
          <w:strike/>
        </w:rPr>
        <w:t xml:space="preserve">5.056(c)</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101.624(d),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w:t>
      </w:r>
      <w:r>
        <w:rPr>
          <w:u w:val="single"/>
        </w:rPr>
        <w:t xml:space="preserve">, or that the name of the registered series does not comply with Section 101.626</w:t>
      </w:r>
      <w:r>
        <w:t xml:space="preserve">, shall promptly amend the certificate of registered series.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101.625(b),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w:t>
      </w:r>
      <w:r>
        <w:rPr>
          <w:u w:val="single"/>
        </w:rPr>
        <w:t xml:space="preserve">of</w:t>
      </w:r>
      <w:r>
        <w:t xml:space="preserve">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101.627(a),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Upon compliance with Section 101.628, a registered series of a domestic limited liability company may convert to a protected series of the domestic limited liability company by filing a certificate of conversion that complies with Section 101.631 with the secretary of state in accordance with[</w:t>
      </w:r>
      <w:r>
        <w:rPr>
          <w:strike/>
        </w:rPr>
        <w:t xml:space="preserve">,</w:t>
      </w:r>
      <w:r>
        <w:t xml:space="preserve">] and taking effect as a filing instrument as specified[</w:t>
      </w:r>
      <w:r>
        <w:rPr>
          <w:strike/>
        </w:rPr>
        <w:t xml:space="preserve">,</w:t>
      </w:r>
      <w:r>
        <w:t xml:space="preserve">] by Chapter 4.</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101.628(g), Business Organizations Code, is amended to read as follows:</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w:t>
      </w:r>
      <w:r>
        <w:rPr>
          <w:u w:val="single"/>
        </w:rPr>
        <w:t xml:space="preserve">the fact</w:t>
      </w:r>
      <w:r>
        <w:t xml:space="preserve"> [</w:t>
      </w:r>
      <w:r>
        <w:rPr>
          <w:strike/>
        </w:rPr>
        <w:t xml:space="preserve">those facts</w:t>
      </w:r>
      <w:r>
        <w:t xml:space="preserve">] will operate on the terms of the conversion is clearly and expressly stated in the plan.  In this subsection, </w:t>
      </w:r>
      <w:r>
        <w:rPr>
          <w:u w:val="single"/>
        </w:rPr>
        <w:t xml:space="preserve">"fact"</w:t>
      </w:r>
      <w:r>
        <w:t xml:space="preserve"> [</w:t>
      </w:r>
      <w:r>
        <w:rPr>
          <w:strike/>
        </w:rPr>
        <w:t xml:space="preserve">"facts"</w:t>
      </w:r>
      <w:r>
        <w:t xml:space="preserve">] includes the occurrence of any event, including a determination or action by any person.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101.631(a),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adoption of a plan of conversion as provided by Section 101.628, a</w:t>
      </w:r>
      <w:r>
        <w:t xml:space="preserve">]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101.628.</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101.633(a)(1),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two or more new protected series </w:t>
      </w:r>
      <w:r>
        <w:rPr>
          <w:u w:val="single"/>
        </w:rPr>
        <w:t xml:space="preserve">or</w:t>
      </w:r>
      <w:r>
        <w:t xml:space="preserve"> [</w:t>
      </w:r>
      <w:r>
        <w:rPr>
          <w:strike/>
        </w:rPr>
        <w:t xml:space="preserve">and</w:t>
      </w:r>
      <w:r>
        <w:t xml:space="preserve">] registered series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surviving merging series and one or more new protected series or registered series</w:t>
      </w:r>
      <w:r>
        <w:t xml:space="preserve">;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101.633(b) and (e),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w:t>
      </w:r>
      <w:r>
        <w:rPr>
          <w:u w:val="single"/>
        </w:rPr>
        <w:t xml:space="preserve">effect</w:t>
      </w:r>
      <w:r>
        <w:t xml:space="preserve"> [</w:t>
      </w:r>
      <w:r>
        <w:rPr>
          <w:strike/>
        </w:rPr>
        <w:t xml:space="preserve">affect</w:t>
      </w:r>
      <w:r>
        <w:t xml:space="preserve">] a merger as provided by a plan of merger that is approved in accordance with this section and that complies with Sections 101.634 through 101.636.  The plan of merger shall provide for one or more surviving or new protected series or registered series </w:t>
      </w:r>
      <w:r>
        <w:rPr>
          <w:u w:val="single"/>
        </w:rPr>
        <w:t xml:space="preserve">of the same limited liability company</w:t>
      </w:r>
      <w:r>
        <w:t xml:space="preserve">.</w:t>
      </w:r>
    </w:p>
    <w:p w:rsidR="003F3435" w:rsidRDefault="0032493E">
      <w:pPr>
        <w:spacing w:line="480" w:lineRule="auto"/>
        <w:ind w:firstLine="720"/>
        <w:jc w:val="both"/>
      </w:pPr>
      <w:r>
        <w:t xml:space="preserve">(e)</w:t>
      </w:r>
      <w:r xml:space="preserve">
        <w:t> </w:t>
      </w:r>
      <w:r xml:space="preserve">
        <w:t> </w:t>
      </w:r>
      <w:r>
        <w:t xml:space="preserve">An item required by </w:t>
      </w:r>
      <w:r>
        <w:rPr>
          <w:u w:val="single"/>
        </w:rPr>
        <w:t xml:space="preserve">Subsection</w:t>
      </w:r>
      <w:r>
        <w:t xml:space="preserve"> [</w:t>
      </w:r>
      <w:r>
        <w:rPr>
          <w:strike/>
        </w:rPr>
        <w:t xml:space="preserve">Subsections</w:t>
      </w:r>
      <w:r>
        <w:t xml:space="preserve">] (d)(6)</w:t>
      </w:r>
      <w:r>
        <w:rPr>
          <w:u w:val="single"/>
        </w:rPr>
        <w:t xml:space="preserve">, (7), or</w:t>
      </w:r>
      <w:r>
        <w:t xml:space="preserve"> [</w:t>
      </w:r>
      <w:r>
        <w:rPr>
          <w:strike/>
        </w:rPr>
        <w:t xml:space="preserve">and</w:t>
      </w:r>
      <w:r>
        <w:t xml:space="preserve">] (8) may be included in the plan of merger by an attachment or exhibit to the plan.</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101.634(a), (d), and (e),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After approval of a plan of merger as provided by Section 101.633, if</w:t>
      </w:r>
      <w:r>
        <w:t xml:space="preserve">]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w:t>
      </w:r>
      <w:r>
        <w:rPr>
          <w:strike/>
        </w:rPr>
        <w:t xml:space="preserve">,</w:t>
      </w:r>
      <w:r>
        <w:t xml:space="preserve">]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w:t>
      </w:r>
      <w:r>
        <w:rPr>
          <w:u w:val="single"/>
        </w:rPr>
        <w:t xml:space="preserve">may be</w:t>
      </w:r>
      <w:r>
        <w:t xml:space="preserve"> [</w:t>
      </w:r>
      <w:r>
        <w:rPr>
          <w:strike/>
        </w:rPr>
        <w:t xml:space="preserve">is</w:t>
      </w:r>
      <w:r>
        <w:t xml:space="preserve">]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101.636, Business Organizations Code, is amended to read as follows:</w:t>
      </w:r>
    </w:p>
    <w:p w:rsidR="003F3435" w:rsidRDefault="0032493E">
      <w:pPr>
        <w:spacing w:line="480" w:lineRule="auto"/>
        <w:ind w:firstLine="720"/>
        <w:jc w:val="both"/>
      </w:pPr>
      <w:r>
        <w:t xml:space="preserve">Sec.</w:t>
      </w:r>
      <w:r xml:space="preserve">
        <w:t> </w:t>
      </w:r>
      <w:r>
        <w:t xml:space="preserve">101.636.</w:t>
      </w:r>
      <w:r xml:space="preserve">
        <w:t> </w:t>
      </w:r>
      <w:r xml:space="preserve">
        <w:t> </w:t>
      </w:r>
      <w:r>
        <w:t xml:space="preserve">PROHIBITION ON MERGER PERMITTED.  A company agreement may provide that a protected series or registered series [</w:t>
      </w:r>
      <w:r>
        <w:rPr>
          <w:strike/>
        </w:rPr>
        <w:t xml:space="preserve">company</w:t>
      </w:r>
      <w:r>
        <w:t xml:space="preserve">] does not have the power to merge under Section 101.633.</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151.001(5), Business Organizations Code, is amended to read as follows:</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w:t>
      </w:r>
      <w:r>
        <w:rPr>
          <w:u w:val="single"/>
        </w:rPr>
        <w:t xml:space="preserve">, implied,</w:t>
      </w:r>
      <w:r>
        <w:t xml:space="preserve"> or oral, of the partners concerning a partnership </w:t>
      </w:r>
      <w:r>
        <w:rPr>
          <w:u w:val="single"/>
        </w:rPr>
        <w:t xml:space="preserve">and the partnership's affairs or business, and includes amendments to the partnership agreement.  A partnership is not required to sign its partnership agreement.  A partnership is bound by its partnership agreement whether or not the partnership signs the partnership agreement.  A partnership agreement may provide rights to any person, including a person who is not a party to the partnership agreement, to the extent contained in the partnership agreement.  A partner of a partnership or a transferee or assignee of a partnership interest is bound by the partnership agreement whether or not the partner, transferee, or assignee signs the partnership agreement.  A written partnership agreement may consist of one or more agreements, instruments, or other writings and may include or incorporate one or more schedules, supplements, or other writings providing for the conduct of the business and affairs of the partnership</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152.002(b),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w:t>
      </w:r>
      <w:r>
        <w:rPr>
          <w:u w:val="single"/>
        </w:rPr>
        <w:t xml:space="preserve">or former partner's</w:t>
      </w:r>
      <w:r>
        <w:t xml:space="preserve"> right of access to books and records under Section 152.212;</w:t>
      </w:r>
    </w:p>
    <w:p w:rsidR="003F3435" w:rsidRDefault="0032493E">
      <w:pPr>
        <w:spacing w:line="480" w:lineRule="auto"/>
        <w:ind w:firstLine="1440"/>
        <w:jc w:val="both"/>
      </w:pPr>
      <w:r>
        <w:t xml:space="preserve">(2)</w:t>
      </w:r>
      <w:r xml:space="preserve">
        <w:t> </w:t>
      </w:r>
      <w:r xml:space="preserve">
        <w:t> </w:t>
      </w:r>
      <w:r>
        <w:t xml:space="preserve">eliminate the duty of loyalty under Section 152.205,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152.206,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152.204(b),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152.501(b)(1),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152.501(b)(5);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1.103 and 1.002(43)(C);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1,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2, other than Sections 2.104(c)(2), 2.104(c)(3), and 2.113;</w:t>
      </w:r>
    </w:p>
    <w:p w:rsidR="003F3435" w:rsidRDefault="0032493E">
      <w:pPr>
        <w:spacing w:line="480" w:lineRule="auto"/>
        <w:ind w:firstLine="2160"/>
        <w:jc w:val="both"/>
      </w:pPr>
      <w:r>
        <w:t xml:space="preserve">(C)</w:t>
      </w:r>
      <w:r xml:space="preserve">
        <w:t> </w:t>
      </w:r>
      <w:r xml:space="preserve">
        <w:t> </w:t>
      </w:r>
      <w:r>
        <w:t xml:space="preserve">Chapter 3,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4, 5, 10, 11, and 12, other than Sections 11.057(a), (b), (c)(1), (c)(3), (d), and (f).</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153.004(a),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2, other than Section 2.104(c)(2), 2.104(c)(3), or 2.113;</w:t>
      </w:r>
    </w:p>
    <w:p w:rsidR="003F3435" w:rsidRDefault="0032493E">
      <w:pPr>
        <w:spacing w:line="480" w:lineRule="auto"/>
        <w:ind w:firstLine="1440"/>
        <w:jc w:val="both"/>
      </w:pPr>
      <w:r>
        <w:t xml:space="preserve">(3)</w:t>
      </w:r>
      <w:r xml:space="preserve">
        <w:t> </w:t>
      </w:r>
      <w:r xml:space="preserve">
        <w:t> </w:t>
      </w:r>
      <w:r>
        <w:t xml:space="preserve">Chapter 3, other than Subchapters C and E of that chapter and Section 3.151 (provided, that in all events a partnership agreement may not validly waive or modify Section 153.551 or unreasonably restrict a partner's </w:t>
      </w:r>
      <w:r>
        <w:rPr>
          <w:u w:val="single"/>
        </w:rPr>
        <w:t xml:space="preserve">or assignee's rights</w:t>
      </w:r>
      <w:r>
        <w:t xml:space="preserve"> [</w:t>
      </w:r>
      <w:r>
        <w:rPr>
          <w:strike/>
        </w:rPr>
        <w:t xml:space="preserve">right of access to books and records</w:t>
      </w:r>
      <w:r>
        <w:t xml:space="preserve">] under Section 153.552); or</w:t>
      </w:r>
    </w:p>
    <w:p w:rsidR="003F3435" w:rsidRDefault="0032493E">
      <w:pPr>
        <w:spacing w:line="480" w:lineRule="auto"/>
        <w:ind w:firstLine="1440"/>
        <w:jc w:val="both"/>
      </w:pPr>
      <w:r>
        <w:t xml:space="preserve">(4)</w:t>
      </w:r>
      <w:r xml:space="preserve">
        <w:t> </w:t>
      </w:r>
      <w:r xml:space="preserve">
        <w:t> </w:t>
      </w:r>
      <w:r>
        <w:t xml:space="preserve">Chapter 4, 5, 10, 11, or 12, other than Section 11.058.</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153.112, Business Organizations Code, is amended to read as follows:</w:t>
      </w:r>
    </w:p>
    <w:p w:rsidR="003F3435" w:rsidRDefault="0032493E">
      <w:pPr>
        <w:spacing w:line="480" w:lineRule="auto"/>
        <w:ind w:firstLine="720"/>
        <w:jc w:val="both"/>
      </w:pPr>
      <w:r>
        <w:t xml:space="preserve">Sec.</w:t>
      </w:r>
      <w:r xml:space="preserve">
        <w:t> </w:t>
      </w:r>
      <w:r>
        <w:t xml:space="preserve">153.112.</w:t>
      </w:r>
      <w:r xml:space="preserve">
        <w:t> </w:t>
      </w:r>
      <w:r xml:space="preserve">
        <w:t> </w:t>
      </w:r>
      <w:r>
        <w:t xml:space="preserve">RECEIPT OF WRONGFUL DISTRIBUTION.  A limited partner who receives a distribution that is not permitted under Section 153.210 is not required to return the distribution unless the limited partner knew that the distribution violated the prohibition of Section 153.210.  This section does not affect an obligation of the limited partner under the partnership agreement</w:t>
      </w:r>
      <w:r>
        <w:rPr>
          <w:u w:val="single"/>
        </w:rPr>
        <w:t xml:space="preserve">, another agreement,</w:t>
      </w:r>
      <w:r>
        <w:t xml:space="preserve"> or other applicable law to return the distribution.</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153.552, Business Organizations Code, is amended to read as follows:</w:t>
      </w:r>
    </w:p>
    <w:p w:rsidR="003F3435" w:rsidRDefault="0032493E">
      <w:pPr>
        <w:spacing w:line="480" w:lineRule="auto"/>
        <w:ind w:firstLine="720"/>
        <w:jc w:val="both"/>
      </w:pPr>
      <w:r>
        <w:t xml:space="preserve">Sec.</w:t>
      </w:r>
      <w:r xml:space="preserve">
        <w:t> </w:t>
      </w:r>
      <w:r>
        <w:t xml:space="preserve">153.552.</w:t>
      </w:r>
      <w:r xml:space="preserve">
        <w:t> </w:t>
      </w:r>
      <w:r xml:space="preserve">
        <w:t> </w:t>
      </w:r>
      <w:r>
        <w:t xml:space="preserve">EXAMINATION OF RECORDS [</w:t>
      </w:r>
      <w:r>
        <w:rPr>
          <w:strike/>
        </w:rPr>
        <w:t xml:space="preserve">AND INFORMATION</w:t>
      </w:r>
      <w:r>
        <w:t xml:space="preserve">].  (a)  On written </w:t>
      </w:r>
      <w:r>
        <w:rPr>
          <w:u w:val="single"/>
        </w:rPr>
        <w:t xml:space="preserve">demand</w:t>
      </w:r>
      <w:r>
        <w:t xml:space="preserve"> [</w:t>
      </w:r>
      <w:r>
        <w:rPr>
          <w:strike/>
        </w:rPr>
        <w:t xml:space="preserve">request</w:t>
      </w:r>
      <w:r>
        <w:t xml:space="preserve">] stating a proper purpose, a partner or an assignee of a partnership interest </w:t>
      </w:r>
      <w:r>
        <w:rPr>
          <w:u w:val="single"/>
        </w:rPr>
        <w:t xml:space="preserve">in a limited partnership is entitled</w:t>
      </w:r>
      <w:r>
        <w:t xml:space="preserve"> [</w:t>
      </w:r>
      <w:r>
        <w:rPr>
          <w:strike/>
        </w:rPr>
        <w:t xml:space="preserve">may examine and copy, in person or through a representative, records required to be kept under Section 153.551 and other information regarding the business, affairs, and financial condition of the limited partnership as is just and reasonable for the person</w:t>
      </w:r>
      <w:r>
        <w:t xml:space="preserve">] to examine and copy</w:t>
      </w:r>
      <w:r>
        <w:rPr>
          <w:u w:val="single"/>
        </w:rPr>
        <w:t xml:space="preserve">,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examination and copying</w:t>
      </w:r>
      <w:r>
        <w:t xml:space="preserve"> [</w:t>
      </w:r>
      <w:r>
        <w:rPr>
          <w:strike/>
        </w:rPr>
        <w:t xml:space="preserve">records requested</w:t>
      </w:r>
      <w:r>
        <w:t xml:space="preserve">] under Subsection (a) may be </w:t>
      </w:r>
      <w:r>
        <w:rPr>
          <w:u w:val="single"/>
        </w:rPr>
        <w:t xml:space="preserve">conducted by the partner or assignee or through an agent, accountant, or attorney.  An agent, accountant, or attorney who conducts an examination and copying under this section is subject to any obligations of the partner or assignee with respect to the records made available for examination and copying</w:t>
      </w:r>
      <w:r>
        <w:t xml:space="preserve"> [</w:t>
      </w:r>
      <w:r>
        <w:rPr>
          <w:strike/>
        </w:rPr>
        <w:t xml:space="preserve">examined and copied at a reasonable time and at the partner's sole expense</w:t>
      </w:r>
      <w:r>
        <w:t xml:space="preserve">].</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153.551(a)(2).</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demand or</w:t>
      </w:r>
      <w:r>
        <w:t xml:space="preserve"> request made </w:t>
      </w:r>
      <w:r>
        <w:rPr>
          <w:u w:val="single"/>
        </w:rPr>
        <w:t xml:space="preserve">by a partner or assignee</w:t>
      </w:r>
      <w:r>
        <w:t xml:space="preserve"> under Subsection </w:t>
      </w:r>
      <w:r>
        <w:rPr>
          <w:u w:val="single"/>
        </w:rPr>
        <w:t xml:space="preserve">(a) or</w:t>
      </w:r>
      <w:r>
        <w:t xml:space="preserve">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w:t>
      </w:r>
      <w:r>
        <w:rPr>
          <w:u w:val="single"/>
        </w:rPr>
        <w:t xml:space="preserve">demand or</w:t>
      </w:r>
      <w:r>
        <w:t xml:space="preserve">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Subchapter C, Chapter 154, Business Organizations Code, is amended by adding Section 154.205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154.205.</w:t>
      </w:r>
      <w:r>
        <w:rPr>
          <w:u w:val="single"/>
        </w:rPr>
        <w:t xml:space="preserve"> </w:t>
      </w:r>
      <w:r>
        <w:rPr>
          <w:u w:val="single"/>
        </w:rPr>
        <w:t xml:space="preserve"> </w:t>
      </w:r>
      <w:r>
        <w:rPr>
          <w:u w:val="single"/>
        </w:rPr>
        <w:t xml:space="preserve">RATIFICATION OF VOID OR VOIDABLE ACTS OR TRANSACTIONS.  (a)  Any act or transaction taken by or with respect to a partnership under this code or a partnership agreement that is void or voidable when taken may be ratified, and the failure to comply with any requirements of the partnership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partners or other persons whose approval would be required under the partnership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partnership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partnership interests, the partnership interests purportedly issued or assigned are deemed to have not been issued or assigned for purposes of determining whether the void or voidable act or transaction is ratified or waived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following provisions of the Business Organizations Code are repealed:</w:t>
      </w:r>
    </w:p>
    <w:p w:rsidR="003F3435" w:rsidRDefault="0032493E">
      <w:pPr>
        <w:spacing w:line="480" w:lineRule="auto"/>
        <w:ind w:firstLine="1440"/>
        <w:jc w:val="both"/>
      </w:pPr>
      <w:r>
        <w:t xml:space="preserve">(1)</w:t>
      </w:r>
      <w:r xml:space="preserve">
        <w:t> </w:t>
      </w:r>
      <w:r xml:space="preserve">
        <w:t> </w:t>
      </w:r>
      <w:r>
        <w:t xml:space="preserve">Section 21.160(d);</w:t>
      </w:r>
    </w:p>
    <w:p w:rsidR="003F3435" w:rsidRDefault="0032493E">
      <w:pPr>
        <w:spacing w:line="480" w:lineRule="auto"/>
        <w:ind w:firstLine="1440"/>
        <w:jc w:val="both"/>
      </w:pPr>
      <w:r>
        <w:t xml:space="preserve">(2)</w:t>
      </w:r>
      <w:r xml:space="preserve">
        <w:t> </w:t>
      </w:r>
      <w:r xml:space="preserve">
        <w:t> </w:t>
      </w:r>
      <w:r>
        <w:t xml:space="preserve">Sections 21.169(d) and (e);</w:t>
      </w:r>
    </w:p>
    <w:p w:rsidR="003F3435" w:rsidRDefault="0032493E">
      <w:pPr>
        <w:spacing w:line="480" w:lineRule="auto"/>
        <w:ind w:firstLine="1440"/>
        <w:jc w:val="both"/>
      </w:pPr>
      <w:r>
        <w:t xml:space="preserve">(3)</w:t>
      </w:r>
      <w:r xml:space="preserve">
        <w:t> </w:t>
      </w:r>
      <w:r xml:space="preserve">
        <w:t> </w:t>
      </w:r>
      <w:r>
        <w:t xml:space="preserve">Section 21.354(a-1); and</w:t>
      </w:r>
    </w:p>
    <w:p w:rsidR="003F3435" w:rsidRDefault="0032493E">
      <w:pPr>
        <w:spacing w:line="480" w:lineRule="auto"/>
        <w:ind w:firstLine="1440"/>
        <w:jc w:val="both"/>
      </w:pPr>
      <w:r>
        <w:t xml:space="preserve">(4)</w:t>
      </w:r>
      <w:r xml:space="preserve">
        <w:t> </w:t>
      </w:r>
      <w:r xml:space="preserve">
        <w:t> </w:t>
      </w:r>
      <w:r>
        <w:t xml:space="preserve">Section 22.158(d).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