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88R2212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4292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entitlement of persons not residing in this state to public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552.001(a),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Under the fundamental philosophy of the American constitutional form of representative government that adheres to the principle that government is the servant and not the master of the people, it is the policy of this state that each person </w:t>
      </w:r>
      <w:r>
        <w:rPr>
          <w:u w:val="single"/>
        </w:rPr>
        <w:t xml:space="preserve">whose primary residence is in this state</w:t>
      </w:r>
      <w:r>
        <w:t xml:space="preserve"> </w:t>
      </w:r>
      <w:r>
        <w:t xml:space="preserve">is entitled, unless otherwise expressly provided by law, at all times to complete information about the affairs of government and the official acts of public officials and employees.  The people </w:t>
      </w:r>
      <w:r>
        <w:rPr>
          <w:u w:val="single"/>
        </w:rPr>
        <w:t xml:space="preserve">of this state</w:t>
      </w:r>
      <w:r>
        <w:t xml:space="preserve">, in delegating authority, do not give their public servants the right to decide what is good for the people to know and what is not good for them to know.  The people </w:t>
      </w:r>
      <w:r>
        <w:rPr>
          <w:u w:val="single"/>
        </w:rPr>
        <w:t xml:space="preserve">of this state</w:t>
      </w:r>
      <w:r>
        <w:t xml:space="preserve"> </w:t>
      </w:r>
      <w:r>
        <w:t xml:space="preserve">insist on remaining informed so that they may retain control over the instruments they have created.  The provisions of this chapter shall be liberally construed to implement this policy.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552.021, Government Code, is amended to read as follows:</w:t>
      </w:r>
    </w:p>
    <w:p w:rsidR="003F3435" w:rsidRDefault="0032493E">
      <w:pPr>
        <w:spacing w:line="480" w:lineRule="auto"/>
        <w:ind w:firstLine="720"/>
        <w:jc w:val="both"/>
      </w:pPr>
      <w:r>
        <w:t xml:space="preserve">Sec.</w:t>
      </w:r>
      <w:r xml:space="preserve">
        <w:t> </w:t>
      </w:r>
      <w:r>
        <w:t xml:space="preserve">552.021.</w:t>
      </w:r>
      <w:r xml:space="preserve">
        <w:t> </w:t>
      </w:r>
      <w:r xml:space="preserve">
        <w:t> </w:t>
      </w:r>
      <w:r>
        <w:t xml:space="preserve">AVAILABILITY OF PUBLIC INFORMATION.  Public information is available to </w:t>
      </w:r>
      <w:r>
        <w:rPr>
          <w:u w:val="single"/>
        </w:rPr>
        <w:t xml:space="preserve">any person whose primary residence is in this state</w:t>
      </w:r>
      <w:r>
        <w:t xml:space="preserve"> [</w:t>
      </w:r>
      <w:r>
        <w:rPr>
          <w:strike/>
        </w:rPr>
        <w:t xml:space="preserve">the public</w:t>
      </w:r>
      <w:r>
        <w:t xml:space="preserve">] at a minimum during the normal business hours of the governmental body.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552, Government Code, is amended by adding Section 552.030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552.030.</w:t>
      </w:r>
      <w:r>
        <w:rPr>
          <w:u w:val="single"/>
        </w:rPr>
        <w:t xml:space="preserve"> </w:t>
      </w:r>
      <w:r>
        <w:rPr>
          <w:u w:val="single"/>
        </w:rPr>
        <w:t xml:space="preserve"> </w:t>
      </w:r>
      <w:r>
        <w:rPr>
          <w:u w:val="single"/>
        </w:rPr>
        <w:t xml:space="preserve">REQUEST FOR INFORMATION FROM NONRESIDENT.  (a) </w:t>
      </w:r>
      <w:r>
        <w:rPr>
          <w:u w:val="single"/>
        </w:rPr>
        <w:t xml:space="preserve"> </w:t>
      </w:r>
      <w:r>
        <w:rPr>
          <w:u w:val="single"/>
        </w:rPr>
        <w:t xml:space="preserve">If a governmental body receives a request for information from a person whose primary residence is not in this state, the governmental body may, but is not required to, respond to the request.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body may ask a requestor to provide the physical address at which the requestor resides in order to establish the requestor's residency. </w:t>
      </w:r>
      <w:r>
        <w:rPr>
          <w:u w:val="single"/>
        </w:rPr>
        <w:t xml:space="preserve"> </w:t>
      </w:r>
      <w:r>
        <w:rPr>
          <w:u w:val="single"/>
        </w:rPr>
        <w:t xml:space="preserve">If, not later than the 10th business day following the date the governmental body's request is sent to the requestor, the requestor fails to provide information establishing residency in this state, the governmental body may, for purposes of the request, treat the requestor as a person whose primary residence is not in this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552.221(a),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officer for public information of a governmental body shall promptly produce public information for inspection, duplication, or both on application by any person </w:t>
      </w:r>
      <w:r>
        <w:rPr>
          <w:u w:val="single"/>
        </w:rPr>
        <w:t xml:space="preserve">whose primary residence is in this state</w:t>
      </w:r>
      <w:r>
        <w:t xml:space="preserve"> to the officer.  In this subsection, "promptly" means as soon as possible under the circumstances, that is, within a reasonable time, without delay.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552.222(a),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officer for public information and the officer's agent may not make an inquiry of a requestor except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to establish proper identification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confirm that the requestor's primary residence is in this state;</w:t>
      </w:r>
      <w: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except</w:t>
      </w:r>
      <w:r>
        <w:t xml:space="preserve">] as provided by Subsection (b), (c), or (c-1).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552.223, Government Code, is amended to read as follows:</w:t>
      </w:r>
    </w:p>
    <w:p w:rsidR="003F3435" w:rsidRDefault="0032493E">
      <w:pPr>
        <w:spacing w:line="480" w:lineRule="auto"/>
        <w:ind w:firstLine="720"/>
        <w:jc w:val="both"/>
      </w:pPr>
      <w:r>
        <w:t xml:space="preserve">Sec.</w:t>
      </w:r>
      <w:r xml:space="preserve">
        <w:t> </w:t>
      </w:r>
      <w:r>
        <w:t xml:space="preserve">552.223.</w:t>
      </w:r>
      <w:r xml:space="preserve">
        <w:t> </w:t>
      </w:r>
      <w:r xml:space="preserve">
        <w:t> </w:t>
      </w:r>
      <w:r>
        <w:t xml:space="preserve">UNIFORM TREATMENT OF REQUESTS FOR INFORMATION.  The officer for public information or the officer's agent shall treat all requests for information </w:t>
      </w:r>
      <w:r>
        <w:rPr>
          <w:u w:val="single"/>
        </w:rPr>
        <w:t xml:space="preserve">from persons to whom the officer is required to produce public information under Section 552.221(a)</w:t>
      </w:r>
      <w:r>
        <w:t xml:space="preserve"> uniformly without regard to the position or occupation of the requestor, the person on whose behalf the request is made, or the status of the individual as a member of the media.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 request for public information received by a governmental body or officer for public information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